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E2194" w14:textId="77777777" w:rsidR="002215C6" w:rsidRDefault="00C45C25">
      <w:pPr>
        <w:rPr>
          <w:rFonts w:ascii="Titillium Web" w:eastAsia="Titillium Web" w:hAnsi="Titillium Web" w:cs="Titillium Web"/>
          <w:b/>
          <w:bCs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5259658" wp14:editId="42096CF6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7105836" cy="1863490"/>
            <wp:effectExtent l="0" t="0" r="0" b="381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5556" t="3059" r="6818" b="80705"/>
                    <a:stretch>
                      <a:fillRect/>
                    </a:stretch>
                  </pic:blipFill>
                  <pic:spPr>
                    <a:xfrm>
                      <a:off x="0" y="0"/>
                      <a:ext cx="7105836" cy="1863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FAE417" w14:textId="77777777" w:rsidR="002215C6" w:rsidRDefault="002215C6">
      <w:pPr>
        <w:spacing w:line="200" w:lineRule="auto"/>
        <w:rPr>
          <w:rFonts w:ascii="Titillium Web" w:eastAsia="Titillium Web" w:hAnsi="Titillium Web" w:cs="Titillium Web"/>
          <w:b/>
          <w:bCs/>
          <w:sz w:val="24"/>
          <w:szCs w:val="24"/>
        </w:rPr>
      </w:pPr>
    </w:p>
    <w:p w14:paraId="050CF81D" w14:textId="77777777" w:rsidR="002215C6" w:rsidRDefault="002215C6">
      <w:pPr>
        <w:spacing w:after="200" w:line="200" w:lineRule="auto"/>
        <w:jc w:val="center"/>
        <w:rPr>
          <w:rFonts w:ascii="Titillium Web" w:eastAsia="Titillium Web" w:hAnsi="Titillium Web" w:cs="Titillium Web"/>
          <w:b/>
          <w:bCs/>
          <w:color w:val="B45F06"/>
          <w:sz w:val="42"/>
          <w:szCs w:val="42"/>
          <w:highlight w:val="white"/>
        </w:rPr>
      </w:pPr>
    </w:p>
    <w:p w14:paraId="5D971506" w14:textId="77777777" w:rsidR="002215C6" w:rsidRDefault="002215C6">
      <w:pPr>
        <w:spacing w:after="200" w:line="200" w:lineRule="auto"/>
        <w:jc w:val="center"/>
        <w:rPr>
          <w:rFonts w:ascii="Titillium Web" w:eastAsia="Titillium Web" w:hAnsi="Titillium Web" w:cs="Titillium Web"/>
          <w:b/>
          <w:bCs/>
          <w:color w:val="B45F06"/>
          <w:sz w:val="42"/>
          <w:szCs w:val="42"/>
          <w:highlight w:val="white"/>
        </w:rPr>
      </w:pPr>
    </w:p>
    <w:p w14:paraId="2D505019" w14:textId="77777777" w:rsidR="002215C6" w:rsidRDefault="002215C6" w:rsidP="0047050B">
      <w:pPr>
        <w:spacing w:after="200" w:line="200" w:lineRule="auto"/>
        <w:rPr>
          <w:rFonts w:ascii="Titillium Web" w:eastAsia="Titillium Web" w:hAnsi="Titillium Web" w:cs="Titillium Web"/>
          <w:b/>
          <w:bCs/>
          <w:color w:val="B45F06"/>
          <w:sz w:val="24"/>
          <w:szCs w:val="24"/>
          <w:highlight w:val="white"/>
        </w:rPr>
      </w:pPr>
    </w:p>
    <w:p w14:paraId="3C792C11" w14:textId="77777777" w:rsidR="0047050B" w:rsidRPr="0047050B" w:rsidRDefault="0047050B">
      <w:pPr>
        <w:spacing w:after="200" w:line="200" w:lineRule="auto"/>
        <w:jc w:val="center"/>
        <w:rPr>
          <w:rFonts w:ascii="Titillium Web" w:eastAsia="Titillium Web" w:hAnsi="Titillium Web" w:cs="Titillium Web"/>
          <w:b/>
          <w:bCs/>
          <w:color w:val="B45F06"/>
          <w:sz w:val="16"/>
          <w:szCs w:val="16"/>
          <w:highlight w:val="white"/>
        </w:rPr>
      </w:pPr>
    </w:p>
    <w:p w14:paraId="7D1D9F1A" w14:textId="7EA5DF6C" w:rsidR="002215C6" w:rsidRDefault="00C45C25">
      <w:pPr>
        <w:spacing w:after="200" w:line="200" w:lineRule="auto"/>
        <w:jc w:val="center"/>
        <w:rPr>
          <w:rFonts w:ascii="Titillium Web" w:eastAsia="Titillium Web" w:hAnsi="Titillium Web" w:cs="Titillium Web"/>
          <w:b/>
          <w:bCs/>
          <w:color w:val="B45F06"/>
          <w:highlight w:val="white"/>
        </w:rPr>
      </w:pPr>
      <w:r>
        <w:rPr>
          <w:rFonts w:ascii="Titillium Web" w:eastAsia="Titillium Web" w:hAnsi="Titillium Web" w:cs="Titillium Web"/>
          <w:b/>
          <w:bCs/>
          <w:color w:val="B45F06"/>
          <w:sz w:val="42"/>
          <w:szCs w:val="42"/>
          <w:highlight w:val="white"/>
        </w:rPr>
        <w:t>S</w:t>
      </w:r>
      <w:r>
        <w:rPr>
          <w:rFonts w:ascii="Titillium Web" w:eastAsia="Titillium Web" w:hAnsi="Titillium Web" w:cs="Titillium Web"/>
          <w:b/>
          <w:bCs/>
          <w:color w:val="B45F06"/>
          <w:sz w:val="32"/>
          <w:szCs w:val="32"/>
          <w:highlight w:val="white"/>
        </w:rPr>
        <w:t xml:space="preserve">CHEDA DI PRESENTAZIONE </w:t>
      </w:r>
      <w:r>
        <w:rPr>
          <w:rFonts w:ascii="Titillium Web" w:eastAsia="Titillium Web" w:hAnsi="Titillium Web" w:cs="Titillium Web"/>
          <w:b/>
          <w:bCs/>
          <w:color w:val="B45F06"/>
          <w:sz w:val="42"/>
          <w:szCs w:val="42"/>
          <w:highlight w:val="white"/>
        </w:rPr>
        <w:t>P</w:t>
      </w:r>
      <w:r>
        <w:rPr>
          <w:rFonts w:ascii="Titillium Web" w:eastAsia="Titillium Web" w:hAnsi="Titillium Web" w:cs="Titillium Web"/>
          <w:b/>
          <w:bCs/>
          <w:color w:val="B45F06"/>
          <w:sz w:val="32"/>
          <w:szCs w:val="32"/>
          <w:highlight w:val="white"/>
        </w:rPr>
        <w:t xml:space="preserve">ROGETTO </w:t>
      </w:r>
      <w:r>
        <w:rPr>
          <w:rFonts w:ascii="Titillium Web" w:eastAsia="Titillium Web" w:hAnsi="Titillium Web" w:cs="Titillium Web"/>
          <w:b/>
          <w:bCs/>
          <w:color w:val="B45F06"/>
          <w:sz w:val="42"/>
          <w:szCs w:val="42"/>
          <w:highlight w:val="white"/>
        </w:rPr>
        <w:t>D</w:t>
      </w:r>
      <w:r>
        <w:rPr>
          <w:rFonts w:ascii="Titillium Web" w:eastAsia="Titillium Web" w:hAnsi="Titillium Web" w:cs="Titillium Web"/>
          <w:b/>
          <w:bCs/>
          <w:color w:val="B45F06"/>
          <w:sz w:val="32"/>
          <w:szCs w:val="32"/>
          <w:highlight w:val="white"/>
        </w:rPr>
        <w:t>IDATTICO</w:t>
      </w:r>
    </w:p>
    <w:p w14:paraId="746DA858" w14:textId="77777777" w:rsidR="002215C6" w:rsidRDefault="00C45C25">
      <w:pPr>
        <w:spacing w:line="200" w:lineRule="auto"/>
        <w:jc w:val="center"/>
        <w:rPr>
          <w:rFonts w:ascii="Titillium Web" w:eastAsia="Titillium Web" w:hAnsi="Titillium Web" w:cs="Titillium Web"/>
          <w:b/>
          <w:bCs/>
          <w:sz w:val="20"/>
          <w:szCs w:val="20"/>
          <w:highlight w:val="white"/>
        </w:rPr>
      </w:pPr>
      <w:r>
        <w:rPr>
          <w:rFonts w:ascii="Titillium Web" w:eastAsia="Titillium Web" w:hAnsi="Titillium Web" w:cs="Titillium Web"/>
          <w:b/>
          <w:bCs/>
          <w:sz w:val="20"/>
          <w:szCs w:val="20"/>
          <w:highlight w:val="white"/>
        </w:rPr>
        <w:t>ANNO SCOLASTICO 2026 - 2027</w:t>
      </w:r>
    </w:p>
    <w:p w14:paraId="2DE03A92" w14:textId="77777777" w:rsidR="002215C6" w:rsidRDefault="002215C6">
      <w:pPr>
        <w:spacing w:line="200" w:lineRule="auto"/>
        <w:jc w:val="center"/>
        <w:rPr>
          <w:rFonts w:ascii="Titillium Web" w:eastAsia="Titillium Web" w:hAnsi="Titillium Web" w:cs="Titillium Web"/>
          <w:i/>
          <w:iCs/>
          <w:highlight w:val="white"/>
        </w:rPr>
      </w:pPr>
    </w:p>
    <w:p w14:paraId="0E33BD99" w14:textId="77777777" w:rsidR="002215C6" w:rsidRDefault="002215C6">
      <w:pPr>
        <w:spacing w:line="200" w:lineRule="auto"/>
        <w:rPr>
          <w:rFonts w:ascii="Titillium Web" w:eastAsia="Titillium Web" w:hAnsi="Titillium Web" w:cs="Titillium Web"/>
          <w:b/>
          <w:bCs/>
          <w:highlight w:val="white"/>
        </w:rPr>
      </w:pPr>
    </w:p>
    <w:tbl>
      <w:tblPr>
        <w:tblStyle w:val="a"/>
        <w:tblW w:w="107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5"/>
        <w:gridCol w:w="7605"/>
      </w:tblGrid>
      <w:tr w:rsidR="002215C6" w14:paraId="5DE31AB4" w14:textId="77777777">
        <w:tc>
          <w:tcPr>
            <w:tcW w:w="316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D3FCA" w14:textId="77777777" w:rsidR="002215C6" w:rsidRDefault="00C45C25">
            <w:pPr>
              <w:spacing w:line="200" w:lineRule="auto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DENOMINAZIONE PROGETTO</w:t>
            </w:r>
          </w:p>
        </w:tc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524D7" w14:textId="77777777" w:rsidR="002215C6" w:rsidRDefault="00221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tillium Web" w:eastAsia="Titillium Web" w:hAnsi="Titillium Web" w:cs="Titillium Web"/>
                <w:b/>
                <w:bCs/>
                <w:highlight w:val="white"/>
              </w:rPr>
            </w:pPr>
          </w:p>
        </w:tc>
      </w:tr>
      <w:tr w:rsidR="002215C6" w14:paraId="51010AFC" w14:textId="77777777">
        <w:tc>
          <w:tcPr>
            <w:tcW w:w="316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459FB" w14:textId="77777777" w:rsidR="002215C6" w:rsidRDefault="00C45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DOCENTE RESPONSABILE</w:t>
            </w:r>
          </w:p>
        </w:tc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F649" w14:textId="77777777" w:rsidR="002215C6" w:rsidRDefault="00221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tillium Web" w:eastAsia="Titillium Web" w:hAnsi="Titillium Web" w:cs="Titillium Web"/>
                <w:b/>
                <w:bCs/>
                <w:highlight w:val="white"/>
              </w:rPr>
            </w:pPr>
          </w:p>
        </w:tc>
      </w:tr>
    </w:tbl>
    <w:p w14:paraId="300F55CA" w14:textId="77777777" w:rsidR="002215C6" w:rsidRDefault="002215C6">
      <w:pPr>
        <w:rPr>
          <w:rFonts w:ascii="Titillium Web" w:eastAsia="Titillium Web" w:hAnsi="Titillium Web" w:cs="Titillium Web"/>
        </w:rPr>
      </w:pPr>
    </w:p>
    <w:tbl>
      <w:tblPr>
        <w:tblStyle w:val="a0"/>
        <w:tblW w:w="107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80"/>
      </w:tblGrid>
      <w:tr w:rsidR="002215C6" w14:paraId="59B415E9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03F8" w14:textId="77777777" w:rsidR="002215C6" w:rsidRDefault="00C45C25">
            <w:pP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AMBITO DI RIFERIMENTO DEL PROGETTO ALL’INTERNO DEL PTOF</w:t>
            </w:r>
          </w:p>
        </w:tc>
      </w:tr>
      <w:tr w:rsidR="002215C6" w14:paraId="4D9CBE17" w14:textId="77777777">
        <w:tc>
          <w:tcPr>
            <w:tcW w:w="10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97D29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AMBITO SCIENTIFICO</w:t>
            </w:r>
          </w:p>
          <w:p w14:paraId="23036EDB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AMBITO LINGUISTICO</w:t>
            </w:r>
          </w:p>
          <w:p w14:paraId="55C07CD5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AMBITO MOTORIO</w:t>
            </w:r>
          </w:p>
          <w:p w14:paraId="5481D6D6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AMBITO TECNOLOGICO</w:t>
            </w:r>
          </w:p>
          <w:p w14:paraId="141BB952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AMBITO ARTISTICO</w:t>
            </w:r>
          </w:p>
          <w:p w14:paraId="06A12FA5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 xml:space="preserve">CURRICOLO E COMPETENZE: PROGETTARE PER MIGLIORARE </w:t>
            </w:r>
          </w:p>
          <w:p w14:paraId="70AD90E6" w14:textId="77777777" w:rsidR="002215C6" w:rsidRDefault="00C45C25" w:rsidP="0047050B">
            <w:pPr>
              <w:numPr>
                <w:ilvl w:val="0"/>
                <w:numId w:val="5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POTENZIAMENTO DELLA CITTADINANZA ATTIVA (sostenibilità ambientale, ambito artistico, prevenzione bullismo e cyberbullismo, Agenda 2030)</w:t>
            </w:r>
          </w:p>
        </w:tc>
      </w:tr>
      <w:tr w:rsidR="002215C6" w14:paraId="47B0020A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55FFC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FINALITÀ DEL PROGETTO</w:t>
            </w:r>
          </w:p>
        </w:tc>
      </w:tr>
      <w:tr w:rsidR="002215C6" w14:paraId="4A7E8BE3" w14:textId="77777777">
        <w:trPr>
          <w:trHeight w:val="1654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B1C03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>Descrivere in modo sintetico lo scopo generale del progetto, cioè il perché dell’intervento: evidenziare il valore educativo, formativo o sociale dell’iniziativa (es. promuovere il successo formativo, prevenire la dispersione, favorire la collaborazione, v</w:t>
            </w:r>
            <w:r>
              <w:rPr>
                <w:rFonts w:ascii="Titillium Web" w:eastAsia="Titillium Web" w:hAnsi="Titillium Web" w:cs="Titillium Web"/>
                <w:i/>
                <w:iCs/>
              </w:rPr>
              <w:t>alorizzare i talenti, ecc.).</w:t>
            </w:r>
          </w:p>
        </w:tc>
      </w:tr>
      <w:tr w:rsidR="002215C6" w14:paraId="0D91DC15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95369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 xml:space="preserve">OBIETTIVI FORMATIVI </w:t>
            </w:r>
          </w:p>
        </w:tc>
      </w:tr>
      <w:tr w:rsidR="002215C6" w14:paraId="3EA1A474" w14:textId="77777777">
        <w:trPr>
          <w:trHeight w:val="2044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4CBB3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lastRenderedPageBreak/>
              <w:t>Indicare gli obiettivi specifici e misurabili che si intendono perseguire: esplicitare cosa gli studenti dovranno saper fare o comprendere al termine del percorso.</w:t>
            </w:r>
          </w:p>
          <w:p w14:paraId="45F7631A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>Usare verbi osservabili (es. sviluppare,</w:t>
            </w:r>
            <w:r>
              <w:rPr>
                <w:rFonts w:ascii="Titillium Web" w:eastAsia="Titillium Web" w:hAnsi="Titillium Web" w:cs="Titillium Web"/>
                <w:i/>
                <w:iCs/>
              </w:rPr>
              <w:t xml:space="preserve"> migliorare, acquisire, potenziare, comprendere, applicare…).</w:t>
            </w:r>
          </w:p>
        </w:tc>
      </w:tr>
      <w:tr w:rsidR="002215C6" w14:paraId="4E611F36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EBEF8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ATTIVITÀ</w:t>
            </w:r>
          </w:p>
        </w:tc>
      </w:tr>
      <w:tr w:rsidR="002215C6" w14:paraId="6EC94579" w14:textId="77777777">
        <w:trPr>
          <w:trHeight w:val="1669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742C4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>Descrivere in modo chiaro le azioni previste per raggiungere gli obiettivi: indicare le fasi operative, le tipologie di incontri (laboratori, uscite, incontri con esperti, lavori di gruppo, produzione di materiali, ecc.) e gli eventuali prodotti finali.</w:t>
            </w:r>
          </w:p>
        </w:tc>
      </w:tr>
      <w:tr w:rsidR="002215C6" w14:paraId="205E6090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1EEE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METODOLOGIA</w:t>
            </w:r>
          </w:p>
        </w:tc>
      </w:tr>
      <w:tr w:rsidR="002215C6" w14:paraId="4522168B" w14:textId="77777777">
        <w:trPr>
          <w:trHeight w:val="1684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B2E75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 xml:space="preserve">Illustrare le strategie didattiche e organizzative che saranno utilizzate, ad esempio: apprendimento cooperativo, didattica laboratoriale, peer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</w:rPr>
              <w:t>education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</w:rPr>
              <w:t xml:space="preserve">,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</w:rPr>
              <w:t>problem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</w:rPr>
              <w:t xml:space="preserve"> solving,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</w:rPr>
              <w:t>flipped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</w:rPr>
              <w:t xml:space="preserve">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</w:rPr>
              <w:t>classroom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</w:rPr>
              <w:t xml:space="preserve">, project work, tutoring,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</w:rPr>
              <w:t>circle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</w:rPr>
              <w:t xml:space="preserve"> time. Specificare l’a</w:t>
            </w:r>
            <w:r>
              <w:rPr>
                <w:rFonts w:ascii="Titillium Web" w:eastAsia="Titillium Web" w:hAnsi="Titillium Web" w:cs="Titillium Web"/>
                <w:i/>
                <w:iCs/>
              </w:rPr>
              <w:t>pproccio scelto e la sua coerenza con gli obiettivi.</w:t>
            </w:r>
          </w:p>
        </w:tc>
      </w:tr>
      <w:tr w:rsidR="002215C6" w14:paraId="54A0B497" w14:textId="77777777">
        <w:trPr>
          <w:trHeight w:val="559"/>
        </w:trPr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7BCBF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DESTINATARI</w:t>
            </w:r>
          </w:p>
        </w:tc>
      </w:tr>
      <w:tr w:rsidR="002215C6" w14:paraId="20E165B0" w14:textId="77777777">
        <w:trPr>
          <w:trHeight w:val="1639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F074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>Indicare a chi si rivolge il progetto: specificare ordine e grado di scuola, numero indicativo di studenti, eventuali classi o gruppi (es. classi seconde del liceo, gruppo misto di 20 studenti, studenti con particolari fragilità, ecc.).</w:t>
            </w:r>
          </w:p>
        </w:tc>
      </w:tr>
      <w:tr w:rsidR="002215C6" w14:paraId="5BB4E522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6D8B9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RISORSE UMANE</w:t>
            </w:r>
          </w:p>
        </w:tc>
      </w:tr>
      <w:tr w:rsidR="002215C6" w14:paraId="02E8DFA1" w14:textId="77777777">
        <w:trPr>
          <w:trHeight w:val="1639"/>
        </w:trPr>
        <w:tc>
          <w:tcPr>
            <w:tcW w:w="10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1E79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>Elencare le figure coinvolte nel progetto e i loro ruoli, ad esempio: docenti referenti, esperti esterni, tutor, personale ATA, educatori, associazioni partner. Indicare eventuali ore aggiuntive o funzioni specifiche.</w:t>
            </w:r>
          </w:p>
        </w:tc>
      </w:tr>
      <w:tr w:rsidR="002215C6" w14:paraId="029B7339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7C488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BENI E SERVIZI</w:t>
            </w:r>
          </w:p>
        </w:tc>
      </w:tr>
      <w:tr w:rsidR="002215C6" w14:paraId="3607CCD8" w14:textId="77777777">
        <w:trPr>
          <w:trHeight w:val="1669"/>
        </w:trPr>
        <w:tc>
          <w:tcPr>
            <w:tcW w:w="10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005B6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lastRenderedPageBreak/>
              <w:t>Specificare i materiali, le attrezzature e i servizi necessari per realizzare il progetto, ad esempio: aule laboratoriali, strumenti informatici, cancelleria, software, trasporti, supporti multimediali, spese per esperti o fornitori.</w:t>
            </w:r>
          </w:p>
        </w:tc>
      </w:tr>
      <w:tr w:rsidR="002215C6" w14:paraId="119FB73D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4E03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TEMPI</w:t>
            </w:r>
            <w:r>
              <w:rPr>
                <w:rFonts w:ascii="Titillium Web" w:eastAsia="Titillium Web" w:hAnsi="Titillium Web" w:cs="Titillium Web"/>
                <w:b/>
                <w:bCs/>
              </w:rPr>
              <w:t xml:space="preserve"> DI ATTUAZIONE</w:t>
            </w:r>
          </w:p>
        </w:tc>
      </w:tr>
      <w:tr w:rsidR="002215C6" w14:paraId="7991481C" w14:textId="77777777" w:rsidTr="0047050B">
        <w:trPr>
          <w:trHeight w:val="1264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55316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i/>
                <w:iCs/>
              </w:rPr>
            </w:pPr>
            <w:r>
              <w:rPr>
                <w:rFonts w:ascii="Titillium Web" w:eastAsia="Titillium Web" w:hAnsi="Titillium Web" w:cs="Titillium Web"/>
                <w:i/>
                <w:iCs/>
              </w:rPr>
              <w:t>Indicare la durata complessiva e la scansione temporale del progetto: specificare periodo di svolgimento (es. da novembre a maggio), numero di ore totali, eventuale articolazione in fasi (preparazione – attuazione – verifica – restituzione)</w:t>
            </w:r>
            <w:r>
              <w:rPr>
                <w:rFonts w:ascii="Titillium Web" w:eastAsia="Titillium Web" w:hAnsi="Titillium Web" w:cs="Titillium Web"/>
                <w:i/>
                <w:iCs/>
              </w:rPr>
              <w:t>.</w:t>
            </w:r>
          </w:p>
        </w:tc>
      </w:tr>
      <w:tr w:rsidR="002215C6" w14:paraId="673A1213" w14:textId="77777777">
        <w:tc>
          <w:tcPr>
            <w:tcW w:w="1078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84133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RISORSE FINANZIARIE</w:t>
            </w:r>
          </w:p>
        </w:tc>
      </w:tr>
      <w:tr w:rsidR="002215C6" w14:paraId="5DE3DEF9" w14:textId="77777777">
        <w:trPr>
          <w:trHeight w:val="1650"/>
        </w:trPr>
        <w:tc>
          <w:tcPr>
            <w:tcW w:w="107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46DB" w14:textId="77777777" w:rsidR="002215C6" w:rsidRDefault="00C45C25" w:rsidP="0047050B">
            <w:pPr>
              <w:widowControl w:val="0"/>
              <w:numPr>
                <w:ilvl w:val="0"/>
                <w:numId w:val="6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Nessun costo aggiuntivo (progetto realizzato con risorse interne già disponibili)</w:t>
            </w:r>
          </w:p>
          <w:p w14:paraId="1FAF253D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Fonti di finanziamento (barrare una o più opzioni):</w:t>
            </w:r>
          </w:p>
          <w:p w14:paraId="1D345B4C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Fondo d’Istituto (FIS)</w:t>
            </w:r>
          </w:p>
          <w:p w14:paraId="7C9F26AE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Bilancio d’Istituto / Fondi propri della scuola</w:t>
            </w:r>
          </w:p>
          <w:p w14:paraId="009BEAA2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PON (Programmi Operativi Nazionali)</w:t>
            </w:r>
          </w:p>
          <w:p w14:paraId="7885016B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PNRR (Piano Nazionale di Ripresa e Resilienza)</w:t>
            </w:r>
          </w:p>
          <w:p w14:paraId="21946B66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Fondi Regionali o Comunali</w:t>
            </w:r>
          </w:p>
          <w:p w14:paraId="55E8DAEE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Contributi di Enti o Associazioni esterne</w:t>
            </w:r>
          </w:p>
          <w:p w14:paraId="6123C31C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Sponsor o partnership private</w:t>
            </w:r>
          </w:p>
          <w:p w14:paraId="34010388" w14:textId="77777777" w:rsidR="002215C6" w:rsidRDefault="00C45C25" w:rsidP="0047050B">
            <w:pPr>
              <w:widowControl w:val="0"/>
              <w:numPr>
                <w:ilvl w:val="0"/>
                <w:numId w:val="7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 xml:space="preserve">Altri finanziamenti (specificare): </w:t>
            </w:r>
          </w:p>
          <w:p w14:paraId="25F143A3" w14:textId="77777777" w:rsidR="002215C6" w:rsidRDefault="00C45C25">
            <w:pPr>
              <w:widowControl w:val="0"/>
              <w:rPr>
                <w:rFonts w:ascii="Titillium Web" w:eastAsia="Titillium Web" w:hAnsi="Titillium Web" w:cs="Titillium Web"/>
                <w:b/>
                <w:bCs/>
              </w:rPr>
            </w:pPr>
            <w:r>
              <w:rPr>
                <w:rFonts w:ascii="Titillium Web" w:eastAsia="Titillium Web" w:hAnsi="Titillium Web" w:cs="Titillium Web"/>
                <w:b/>
                <w:bCs/>
              </w:rPr>
              <w:t>Tipologia di spesa (barrare le voci previste):</w:t>
            </w:r>
          </w:p>
          <w:p w14:paraId="33BC85C7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Compensi a personale interno</w:t>
            </w:r>
          </w:p>
          <w:p w14:paraId="6264FAA8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Compensi a esperti esterni</w:t>
            </w:r>
          </w:p>
          <w:p w14:paraId="56F0F74A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Materiale di consumo / cancelleria</w:t>
            </w:r>
          </w:p>
          <w:p w14:paraId="754BC02D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Attrezzature o strumenti didattici</w:t>
            </w:r>
          </w:p>
          <w:p w14:paraId="76186692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Software / licenz</w:t>
            </w:r>
            <w:r>
              <w:rPr>
                <w:rFonts w:ascii="Titillium Web" w:eastAsia="Titillium Web" w:hAnsi="Titillium Web" w:cs="Titillium Web"/>
              </w:rPr>
              <w:t>e digitali</w:t>
            </w:r>
          </w:p>
          <w:p w14:paraId="2123E25B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Servizi (trasporti, ingressi, noleggi, stampe, ecc.)</w:t>
            </w:r>
          </w:p>
          <w:p w14:paraId="78AF8583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Spese di formazione o aggiornamento</w:t>
            </w:r>
          </w:p>
          <w:p w14:paraId="00A1E53C" w14:textId="77777777" w:rsidR="002215C6" w:rsidRDefault="00C45C25" w:rsidP="0047050B">
            <w:pPr>
              <w:widowControl w:val="0"/>
              <w:numPr>
                <w:ilvl w:val="0"/>
                <w:numId w:val="8"/>
              </w:numPr>
              <w:rPr>
                <w:rFonts w:ascii="Titillium Web" w:eastAsia="Titillium Web" w:hAnsi="Titillium Web" w:cs="Titillium Web"/>
              </w:rPr>
            </w:pPr>
            <w:r>
              <w:rPr>
                <w:rFonts w:ascii="Titillium Web" w:eastAsia="Titillium Web" w:hAnsi="Titillium Web" w:cs="Titillium Web"/>
              </w:rPr>
              <w:t>Altro (specificare):</w:t>
            </w:r>
          </w:p>
        </w:tc>
      </w:tr>
    </w:tbl>
    <w:p w14:paraId="6CB35A42" w14:textId="527683DB" w:rsidR="002215C6" w:rsidRDefault="00C45C25" w:rsidP="0047050B">
      <w:pPr>
        <w:spacing w:before="240" w:after="240" w:line="276" w:lineRule="auto"/>
        <w:rPr>
          <w:rFonts w:ascii="Titillium Web" w:eastAsia="Titillium Web" w:hAnsi="Titillium Web" w:cs="Titillium Web"/>
          <w:highlight w:val="white"/>
        </w:rPr>
      </w:pPr>
      <w:r>
        <w:rPr>
          <w:rFonts w:ascii="Titillium Web" w:eastAsia="Titillium Web" w:hAnsi="Titillium Web" w:cs="Titillium Web"/>
          <w:highlight w:val="white"/>
        </w:rPr>
        <w:t>Roma, GG-MM-A</w:t>
      </w:r>
      <w:r w:rsidR="0047050B">
        <w:rPr>
          <w:rFonts w:ascii="Titillium Web" w:eastAsia="Titillium Web" w:hAnsi="Titillium Web" w:cs="Titillium Web"/>
          <w:highlight w:val="white"/>
        </w:rPr>
        <w:t>A</w:t>
      </w:r>
    </w:p>
    <w:p w14:paraId="379A78E2" w14:textId="77777777" w:rsidR="002215C6" w:rsidRDefault="00C45C25">
      <w:pPr>
        <w:spacing w:line="284" w:lineRule="auto"/>
        <w:ind w:left="7086" w:right="863"/>
        <w:jc w:val="center"/>
        <w:rPr>
          <w:rFonts w:ascii="Titillium Web" w:eastAsia="Titillium Web" w:hAnsi="Titillium Web" w:cs="Titillium Web"/>
          <w:b/>
          <w:bCs/>
        </w:rPr>
      </w:pPr>
      <w:r>
        <w:rPr>
          <w:rFonts w:ascii="Titillium Web" w:eastAsia="Titillium Web" w:hAnsi="Titillium Web" w:cs="Titillium Web"/>
          <w:b/>
          <w:bCs/>
        </w:rPr>
        <w:t>Il Docente</w:t>
      </w:r>
    </w:p>
    <w:p w14:paraId="3C1C46F3" w14:textId="77777777" w:rsidR="002215C6" w:rsidRDefault="00C45C25">
      <w:pPr>
        <w:spacing w:line="200" w:lineRule="auto"/>
        <w:ind w:left="7086" w:right="863"/>
        <w:jc w:val="center"/>
        <w:rPr>
          <w:rFonts w:ascii="Titillium Web" w:eastAsia="Titillium Web" w:hAnsi="Titillium Web" w:cs="Titillium Web"/>
          <w:b/>
          <w:bCs/>
          <w:i/>
          <w:iCs/>
          <w:sz w:val="6"/>
          <w:szCs w:val="6"/>
        </w:rPr>
      </w:pPr>
      <w:r>
        <w:rPr>
          <w:rFonts w:ascii="Titillium Web" w:eastAsia="Titillium Web" w:hAnsi="Titillium Web" w:cs="Titillium Web"/>
          <w:b/>
          <w:bCs/>
          <w:i/>
          <w:iCs/>
        </w:rPr>
        <w:t xml:space="preserve">Prof. </w:t>
      </w:r>
    </w:p>
    <w:p w14:paraId="23DAB1BE" w14:textId="77777777" w:rsidR="002215C6" w:rsidRDefault="002215C6">
      <w:pPr>
        <w:spacing w:line="200" w:lineRule="auto"/>
        <w:ind w:left="7086" w:right="863"/>
        <w:jc w:val="center"/>
        <w:rPr>
          <w:rFonts w:ascii="Titillium Web" w:eastAsia="Titillium Web" w:hAnsi="Titillium Web" w:cs="Titillium Web"/>
          <w:b/>
          <w:bCs/>
          <w:i/>
          <w:iCs/>
          <w:sz w:val="6"/>
          <w:szCs w:val="6"/>
        </w:rPr>
      </w:pPr>
    </w:p>
    <w:p w14:paraId="17E19B38" w14:textId="77777777" w:rsidR="002215C6" w:rsidRDefault="00C45C25">
      <w:pPr>
        <w:spacing w:line="200" w:lineRule="auto"/>
        <w:ind w:left="7086" w:right="863"/>
        <w:jc w:val="center"/>
        <w:rPr>
          <w:rFonts w:ascii="Titillium Web" w:eastAsia="Titillium Web" w:hAnsi="Titillium Web" w:cs="Titillium Web"/>
          <w:sz w:val="17"/>
          <w:szCs w:val="17"/>
          <w:highlight w:val="white"/>
        </w:rPr>
      </w:pPr>
      <w:r>
        <w:rPr>
          <w:rFonts w:ascii="Titillium Web" w:eastAsia="Titillium Web" w:hAnsi="Titillium Web" w:cs="Titillium Web"/>
          <w:sz w:val="17"/>
          <w:szCs w:val="17"/>
          <w:highlight w:val="white"/>
        </w:rPr>
        <w:t xml:space="preserve">Firma autografa sostituita a mezzo </w:t>
      </w:r>
    </w:p>
    <w:p w14:paraId="450C7AFA" w14:textId="77777777" w:rsidR="002215C6" w:rsidRDefault="00C45C25">
      <w:pPr>
        <w:spacing w:line="200" w:lineRule="auto"/>
        <w:ind w:left="7086" w:right="863"/>
        <w:jc w:val="center"/>
        <w:rPr>
          <w:rFonts w:ascii="Titillium Web" w:eastAsia="Titillium Web" w:hAnsi="Titillium Web" w:cs="Titillium Web"/>
          <w:sz w:val="17"/>
          <w:szCs w:val="17"/>
          <w:highlight w:val="white"/>
        </w:rPr>
      </w:pPr>
      <w:proofErr w:type="gramStart"/>
      <w:r>
        <w:rPr>
          <w:rFonts w:ascii="Titillium Web" w:eastAsia="Titillium Web" w:hAnsi="Titillium Web" w:cs="Titillium Web"/>
          <w:sz w:val="17"/>
          <w:szCs w:val="17"/>
          <w:highlight w:val="white"/>
        </w:rPr>
        <w:t>stampa  ai</w:t>
      </w:r>
      <w:proofErr w:type="gramEnd"/>
      <w:r>
        <w:rPr>
          <w:rFonts w:ascii="Titillium Web" w:eastAsia="Titillium Web" w:hAnsi="Titillium Web" w:cs="Titillium Web"/>
          <w:sz w:val="17"/>
          <w:szCs w:val="17"/>
          <w:highlight w:val="white"/>
        </w:rPr>
        <w:t xml:space="preserve"> sensi dell'art. 3, comma del </w:t>
      </w:r>
    </w:p>
    <w:p w14:paraId="0AD6952D" w14:textId="77777777" w:rsidR="002215C6" w:rsidRDefault="00C45C25">
      <w:pPr>
        <w:spacing w:line="200" w:lineRule="auto"/>
        <w:ind w:left="7086" w:right="863"/>
        <w:jc w:val="center"/>
        <w:rPr>
          <w:rFonts w:ascii="Titillium Web" w:eastAsia="Titillium Web" w:hAnsi="Titillium Web" w:cs="Titillium Web"/>
          <w:b/>
          <w:bCs/>
          <w:sz w:val="24"/>
          <w:szCs w:val="24"/>
        </w:rPr>
      </w:pPr>
      <w:r>
        <w:rPr>
          <w:rFonts w:ascii="Titillium Web" w:eastAsia="Titillium Web" w:hAnsi="Titillium Web" w:cs="Titillium Web"/>
          <w:sz w:val="17"/>
          <w:szCs w:val="17"/>
          <w:highlight w:val="white"/>
        </w:rPr>
        <w:t>D.L. 39/93</w:t>
      </w:r>
    </w:p>
    <w:sectPr w:rsidR="002215C6">
      <w:headerReference w:type="default" r:id="rId8"/>
      <w:footerReference w:type="default" r:id="rId9"/>
      <w:pgSz w:w="12240" w:h="15840"/>
      <w:pgMar w:top="725" w:right="740" w:bottom="1440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0165E" w14:textId="77777777" w:rsidR="00C45C25" w:rsidRDefault="00C45C25">
      <w:r>
        <w:separator/>
      </w:r>
    </w:p>
  </w:endnote>
  <w:endnote w:type="continuationSeparator" w:id="0">
    <w:p w14:paraId="08097636" w14:textId="77777777" w:rsidR="00C45C25" w:rsidRDefault="00C4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  <w:embedItalic r:id="rId1" w:fontKey="{06C3622F-6E29-48E9-8271-7D8BCD019176}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2" w:fontKey="{C2C8F097-0D47-4FAA-93D2-A9F906E5B635}"/>
    <w:embedBold r:id="rId3" w:fontKey="{AEBED10D-F6C8-4D50-9B33-A8B3B8B07000}"/>
    <w:embedItalic r:id="rId4" w:fontKey="{B7992888-66A8-4403-8505-0E7B2CAEDB63}"/>
    <w:embedBoldItalic r:id="rId5" w:fontKey="{5D683C38-E015-48F3-86C6-03538118EA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8A2CC84-59E6-41E5-BA2F-4F57320113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F237E62-83A1-48D6-A6EA-687FDE6353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1BF0" w14:textId="77777777" w:rsidR="002215C6" w:rsidRDefault="002215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5C8E0" w14:textId="77777777" w:rsidR="00C45C25" w:rsidRDefault="00C45C25">
      <w:r>
        <w:separator/>
      </w:r>
    </w:p>
  </w:footnote>
  <w:footnote w:type="continuationSeparator" w:id="0">
    <w:p w14:paraId="3F7B1F0F" w14:textId="77777777" w:rsidR="00C45C25" w:rsidRDefault="00C45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023AB" w14:textId="77777777" w:rsidR="002215C6" w:rsidRDefault="002215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3261B"/>
    <w:multiLevelType w:val="multilevel"/>
    <w:tmpl w:val="1E5C333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D96AEC"/>
    <w:multiLevelType w:val="multilevel"/>
    <w:tmpl w:val="72CC649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313B33"/>
    <w:multiLevelType w:val="multilevel"/>
    <w:tmpl w:val="C494E318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03D2957"/>
    <w:multiLevelType w:val="multilevel"/>
    <w:tmpl w:val="3606F1B4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842EDB"/>
    <w:multiLevelType w:val="multilevel"/>
    <w:tmpl w:val="624A494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0A42DD3"/>
    <w:multiLevelType w:val="multilevel"/>
    <w:tmpl w:val="626C3DFC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53057F"/>
    <w:multiLevelType w:val="multilevel"/>
    <w:tmpl w:val="060A1DB8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96173A3"/>
    <w:multiLevelType w:val="multilevel"/>
    <w:tmpl w:val="170A2E6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C6"/>
    <w:rsid w:val="002215C6"/>
    <w:rsid w:val="0047050B"/>
    <w:rsid w:val="00C4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3681"/>
  <w15:docId w15:val="{8921DDE0-5F73-43A5-B030-3DC11DB8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Simone Pignataro</cp:lastModifiedBy>
  <cp:revision>3</cp:revision>
  <dcterms:created xsi:type="dcterms:W3CDTF">2026-09-21T10:49:00Z</dcterms:created>
  <dcterms:modified xsi:type="dcterms:W3CDTF">2026-09-21T10:50:00Z</dcterms:modified>
</cp:coreProperties>
</file>