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-141.73228346456688" w:firstLine="0"/>
        <w:jc w:val="left"/>
        <w:rPr>
          <w:rFonts w:ascii="Titillium Web" w:cs="Titillium Web" w:eastAsia="Titillium Web" w:hAnsi="Titillium Web"/>
          <w:b w:val="1"/>
          <w:bCs w:val="1"/>
          <w:i w:val="1"/>
          <w:iCs w:val="1"/>
          <w:highlight w:val="whit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sz w:val="28"/>
          <w:szCs w:val="28"/>
        </w:rPr>
        <w:drawing>
          <wp:inline distB="114300" distT="114300" distL="114300" distR="114300">
            <wp:extent cx="6872288" cy="1901267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5424" r="686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72288" cy="19012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00" w:lineRule="auto"/>
        <w:jc w:val="center"/>
        <w:rPr>
          <w:rFonts w:ascii="Titillium Web" w:cs="Titillium Web" w:eastAsia="Titillium Web" w:hAnsi="Titillium Web"/>
          <w:b w:val="1"/>
          <w:bCs w:val="1"/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00" w:lineRule="auto"/>
        <w:jc w:val="center"/>
        <w:rPr>
          <w:rFonts w:ascii="Titillium Web" w:cs="Titillium Web" w:eastAsia="Titillium Web" w:hAnsi="Titillium Web"/>
          <w:i w:val="1"/>
          <w:iCs w:val="1"/>
          <w:highlight w:val="whit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i w:val="1"/>
          <w:iCs w:val="1"/>
          <w:highlight w:val="white"/>
          <w:rtl w:val="0"/>
        </w:rPr>
        <w:t xml:space="preserve">Piano di lavoro </w:t>
      </w:r>
      <w:r w:rsidDel="00000000" w:rsidR="00000000" w:rsidRPr="00000000">
        <w:rPr>
          <w:rFonts w:ascii="Titillium Web" w:cs="Titillium Web" w:eastAsia="Titillium Web" w:hAnsi="Titillium Web"/>
          <w:i w:val="1"/>
          <w:iCs w:val="1"/>
          <w:highlight w:val="white"/>
          <w:rtl w:val="0"/>
        </w:rPr>
        <w:t xml:space="preserve">A.S. 2026/2027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tillium Web" w:cs="Titillium Web" w:eastAsia="Titillium Web" w:hAnsi="Titillium Web"/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0" w:lineRule="auto"/>
        <w:rPr>
          <w:rFonts w:ascii="Titillium Web" w:cs="Titillium Web" w:eastAsia="Titillium Web" w:hAnsi="Titillium Web"/>
          <w:highlight w:val="whit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highlight w:val="white"/>
          <w:rtl w:val="0"/>
        </w:rPr>
        <w:t xml:space="preserve">Disciplina: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00" w:lineRule="auto"/>
        <w:rPr>
          <w:rFonts w:ascii="Titillium Web" w:cs="Titillium Web" w:eastAsia="Titillium Web" w:hAnsi="Titillium Web"/>
          <w:b w:val="1"/>
          <w:bCs w:val="1"/>
          <w:highlight w:val="whit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highlight w:val="white"/>
          <w:rtl w:val="0"/>
        </w:rPr>
        <w:t xml:space="preserve">Docente:</w:t>
      </w:r>
    </w:p>
    <w:p w:rsidR="00000000" w:rsidDel="00000000" w:rsidP="00000000" w:rsidRDefault="00000000" w:rsidRPr="00000000" w14:paraId="00000007">
      <w:pPr>
        <w:spacing w:line="200" w:lineRule="auto"/>
        <w:rPr>
          <w:rFonts w:ascii="Titillium Web" w:cs="Titillium Web" w:eastAsia="Titillium Web" w:hAnsi="Titillium Web"/>
          <w:b w:val="1"/>
          <w:bCs w:val="1"/>
          <w:highlight w:val="whit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highlight w:val="white"/>
          <w:rtl w:val="0"/>
        </w:rPr>
        <w:t xml:space="preserve">Classe: </w:t>
      </w:r>
    </w:p>
    <w:p w:rsidR="00000000" w:rsidDel="00000000" w:rsidP="00000000" w:rsidRDefault="00000000" w:rsidRPr="00000000" w14:paraId="00000008">
      <w:pPr>
        <w:spacing w:line="200" w:lineRule="auto"/>
        <w:rPr>
          <w:rFonts w:ascii="Titillium Web" w:cs="Titillium Web" w:eastAsia="Titillium Web" w:hAnsi="Titillium Web"/>
          <w:b w:val="1"/>
          <w:bCs w:val="1"/>
          <w:highlight w:val="whit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highlight w:val="white"/>
          <w:rtl w:val="0"/>
        </w:rPr>
        <w:t xml:space="preserve">Scuola: I.I.S GUGLIELMO MARCONI</w:t>
      </w:r>
    </w:p>
    <w:p w:rsidR="00000000" w:rsidDel="00000000" w:rsidP="00000000" w:rsidRDefault="00000000" w:rsidRPr="00000000" w14:paraId="00000009">
      <w:pPr>
        <w:spacing w:line="200" w:lineRule="auto"/>
        <w:rPr>
          <w:rFonts w:ascii="Titillium Web" w:cs="Titillium Web" w:eastAsia="Titillium Web" w:hAnsi="Titillium Web"/>
          <w:b w:val="1"/>
          <w:bCs w:val="1"/>
          <w:highlight w:val="whit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highlight w:val="white"/>
          <w:rtl w:val="0"/>
        </w:rPr>
        <w:t xml:space="preserve">Indirizzo: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rFonts w:ascii="Titillium Web" w:cs="Titillium Web" w:eastAsia="Titillium Web" w:hAnsi="Titillium Web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0"/>
        <w:tblGridChange w:id="0">
          <w:tblGrid>
            <w:gridCol w:w="10780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Titillium Web" w:cs="Titillium Web" w:eastAsia="Titillium Web" w:hAnsi="Titillium Web"/>
                <w:b w:val="1"/>
                <w:bCs w:val="1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bCs w:val="1"/>
                <w:rtl w:val="0"/>
              </w:rPr>
              <w:t xml:space="preserve">FINALITÀ DEL CORSO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4"/>
              </w:numPr>
              <w:spacing w:after="240" w:before="240" w:lineRule="auto"/>
              <w:ind w:left="720" w:hanging="360"/>
              <w:rPr>
                <w:rFonts w:ascii="Titillium Web" w:cs="Titillium Web" w:eastAsia="Titillium Web" w:hAnsi="Titillium Web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tillium Web" w:cs="Titillium Web" w:eastAsia="Titillium Web" w:hAnsi="Titillium Web"/>
                <w:b w:val="1"/>
                <w:bCs w:val="1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bCs w:val="1"/>
                <w:rtl w:val="0"/>
              </w:rPr>
              <w:t xml:space="preserve">OBIETTIVI FORMATIVI GENERALI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3"/>
              </w:numPr>
              <w:spacing w:after="240" w:before="240" w:lineRule="auto"/>
              <w:ind w:left="720" w:hanging="360"/>
              <w:rPr>
                <w:rFonts w:ascii="Titillium Web" w:cs="Titillium Web" w:eastAsia="Titillium Web" w:hAnsi="Titillium We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Titillium Web" w:cs="Titillium Web" w:eastAsia="Titillium Web" w:hAnsi="Titillium Web"/>
                <w:b w:val="1"/>
                <w:bCs w:val="1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bCs w:val="1"/>
                <w:rtl w:val="0"/>
              </w:rPr>
              <w:t xml:space="preserve">COMPETENZE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5"/>
              </w:numPr>
              <w:spacing w:after="240" w:before="240" w:lineRule="auto"/>
              <w:ind w:left="720" w:hanging="360"/>
              <w:rPr>
                <w:rFonts w:ascii="Titillium Web" w:cs="Titillium Web" w:eastAsia="Titillium Web" w:hAnsi="Titillium We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Titillium Web" w:cs="Titillium Web" w:eastAsia="Titillium Web" w:hAnsi="Titillium Web"/>
                <w:b w:val="1"/>
                <w:bCs w:val="1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bCs w:val="1"/>
                <w:rtl w:val="0"/>
              </w:rPr>
              <w:t xml:space="preserve">CONTENUTI DIDATTICI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itillium Web" w:cs="Titillium Web" w:eastAsia="Titillium Web" w:hAnsi="Titillium We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Titillium Web" w:cs="Titillium Web" w:eastAsia="Titillium Web" w:hAnsi="Titillium Web"/>
                <w:b w:val="1"/>
                <w:bCs w:val="1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bCs w:val="1"/>
                <w:rtl w:val="0"/>
              </w:rPr>
              <w:t xml:space="preserve">METODOLOGIA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spacing w:after="240" w:before="240" w:lineRule="auto"/>
              <w:ind w:left="720" w:hanging="360"/>
              <w:rPr>
                <w:rFonts w:ascii="Titillium Web" w:cs="Titillium Web" w:eastAsia="Titillium Web" w:hAnsi="Titillium We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Titillium Web" w:cs="Titillium Web" w:eastAsia="Titillium Web" w:hAnsi="Titillium Web"/>
                <w:b w:val="1"/>
                <w:bCs w:val="1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bCs w:val="1"/>
                <w:rtl w:val="0"/>
              </w:rPr>
              <w:t xml:space="preserve">METODO DI VERIFICA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after="240" w:before="240" w:lineRule="auto"/>
              <w:ind w:left="720" w:hanging="360"/>
              <w:rPr>
                <w:rFonts w:ascii="Titillium Web" w:cs="Titillium Web" w:eastAsia="Titillium Web" w:hAnsi="Titillium We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240" w:before="240" w:line="276" w:lineRule="auto"/>
        <w:rPr>
          <w:rFonts w:ascii="Titillium Web" w:cs="Titillium Web" w:eastAsia="Titillium Web" w:hAnsi="Titillium We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right"/>
        <w:rPr>
          <w:rFonts w:ascii="Titillium Web" w:cs="Titillium Web" w:eastAsia="Titillium Web" w:hAnsi="Titillium Web"/>
          <w:b w:val="1"/>
          <w:bCs w:val="1"/>
          <w:sz w:val="24"/>
          <w:szCs w:val="24"/>
        </w:rPr>
      </w:pPr>
      <w:r w:rsidDel="00000000" w:rsidR="00000000" w:rsidRPr="00000000">
        <w:rPr>
          <w:rFonts w:ascii="Titillium Web" w:cs="Titillium Web" w:eastAsia="Titillium Web" w:hAnsi="Titillium Web"/>
          <w:highlight w:val="white"/>
          <w:rtl w:val="0"/>
        </w:rPr>
        <w:t xml:space="preserve">Prof./Prof.ssa 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379.8425196850417" w:top="725" w:left="720" w:right="7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