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ind w:left="0" w:firstLine="0"/>
        <w:jc w:val="left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 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66676</wp:posOffset>
            </wp:positionH>
            <wp:positionV relativeFrom="paragraph">
              <wp:posOffset>208483</wp:posOffset>
            </wp:positionV>
            <wp:extent cx="2657475" cy="1470025"/>
            <wp:effectExtent b="0" l="0" r="0" t="0"/>
            <wp:wrapSquare wrapText="bothSides" distB="114300" distT="114300" distL="114300" distR="11430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3152" l="0" r="0" t="3152"/>
                    <a:stretch>
                      <a:fillRect/>
                    </a:stretch>
                  </pic:blipFill>
                  <pic:spPr>
                    <a:xfrm>
                      <a:off x="0" y="0"/>
                      <a:ext cx="2657475" cy="14700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ind w:left="3968.503937007874" w:firstLine="708.661417322835"/>
        <w:jc w:val="center"/>
        <w:rPr>
          <w:rFonts w:ascii="Titillium Web" w:cs="Titillium Web" w:eastAsia="Titillium Web" w:hAnsi="Titillium Web"/>
          <w:b w:val="1"/>
          <w:sz w:val="24"/>
          <w:szCs w:val="24"/>
        </w:rPr>
      </w:pPr>
      <w:r w:rsidDel="00000000" w:rsidR="00000000" w:rsidRPr="00000000">
        <w:rPr>
          <w:rFonts w:ascii="Titillium Web" w:cs="Titillium Web" w:eastAsia="Titillium Web" w:hAnsi="Titillium Web"/>
          <w:b w:val="1"/>
          <w:sz w:val="24"/>
          <w:szCs w:val="24"/>
          <w:rtl w:val="0"/>
        </w:rPr>
        <w:t xml:space="preserve">Liceo Scientifico - Liceo Artistico - Liceo Linguistico</w:t>
      </w:r>
    </w:p>
    <w:p w:rsidR="00000000" w:rsidDel="00000000" w:rsidP="00000000" w:rsidRDefault="00000000" w:rsidRPr="00000000" w14:paraId="00000003">
      <w:pPr>
        <w:ind w:left="3968.503937007874" w:firstLine="708.661417322835"/>
        <w:jc w:val="center"/>
        <w:rPr>
          <w:rFonts w:ascii="Titillium Web" w:cs="Titillium Web" w:eastAsia="Titillium Web" w:hAnsi="Titillium Web"/>
          <w:b w:val="1"/>
          <w:sz w:val="24"/>
          <w:szCs w:val="24"/>
        </w:rPr>
      </w:pPr>
      <w:r w:rsidDel="00000000" w:rsidR="00000000" w:rsidRPr="00000000">
        <w:rPr>
          <w:rFonts w:ascii="Titillium Web" w:cs="Titillium Web" w:eastAsia="Titillium Web" w:hAnsi="Titillium Web"/>
          <w:b w:val="1"/>
          <w:sz w:val="24"/>
          <w:szCs w:val="24"/>
          <w:rtl w:val="0"/>
        </w:rPr>
        <w:t xml:space="preserve">ITI - Informatica e Telecomunicazioni</w:t>
      </w:r>
    </w:p>
    <w:p w:rsidR="00000000" w:rsidDel="00000000" w:rsidP="00000000" w:rsidRDefault="00000000" w:rsidRPr="00000000" w14:paraId="00000004">
      <w:pPr>
        <w:ind w:left="3968.503937007874" w:firstLine="708.661417322835"/>
        <w:jc w:val="center"/>
        <w:rPr>
          <w:rFonts w:ascii="Titillium Web" w:cs="Titillium Web" w:eastAsia="Titillium Web" w:hAnsi="Titillium Web"/>
          <w:b w:val="1"/>
          <w:sz w:val="26"/>
          <w:szCs w:val="26"/>
        </w:rPr>
      </w:pPr>
      <w:r w:rsidDel="00000000" w:rsidR="00000000" w:rsidRPr="00000000">
        <w:rPr>
          <w:rFonts w:ascii="Titillium Web" w:cs="Titillium Web" w:eastAsia="Titillium Web" w:hAnsi="Titillium Web"/>
          <w:b w:val="1"/>
          <w:sz w:val="24"/>
          <w:szCs w:val="24"/>
          <w:rtl w:val="0"/>
        </w:rPr>
        <w:t xml:space="preserve">Biotecnologie Sanitarie</w:t>
      </w:r>
      <w:r w:rsidDel="00000000" w:rsidR="00000000" w:rsidRPr="00000000">
        <w:rPr>
          <w:rFonts w:ascii="Titillium Web" w:cs="Titillium Web" w:eastAsia="Titillium Web" w:hAnsi="Titillium Web"/>
          <w:b w:val="1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05">
      <w:pPr>
        <w:ind w:left="3968.503937007874" w:firstLine="708.661417322835"/>
        <w:jc w:val="center"/>
        <w:rPr>
          <w:rFonts w:ascii="Titillium Web" w:cs="Titillium Web" w:eastAsia="Titillium Web" w:hAnsi="Titillium Web"/>
          <w:sz w:val="20"/>
          <w:szCs w:val="20"/>
        </w:rPr>
      </w:pPr>
      <w:r w:rsidDel="00000000" w:rsidR="00000000" w:rsidRPr="00000000">
        <w:rPr>
          <w:rFonts w:ascii="Titillium Web" w:cs="Titillium Web" w:eastAsia="Titillium Web" w:hAnsi="Titillium Web"/>
          <w:sz w:val="20"/>
          <w:szCs w:val="20"/>
          <w:rtl w:val="0"/>
        </w:rPr>
        <w:t xml:space="preserve">Sede Centrale: Via Leonardo Da Vinci, n. 12 - Roma (RM) - 00145</w:t>
      </w:r>
    </w:p>
    <w:p w:rsidR="00000000" w:rsidDel="00000000" w:rsidP="00000000" w:rsidRDefault="00000000" w:rsidRPr="00000000" w14:paraId="00000006">
      <w:pPr>
        <w:ind w:left="3968.503937007874" w:firstLine="708.661417322835"/>
        <w:jc w:val="center"/>
        <w:rPr>
          <w:rFonts w:ascii="Titillium Web" w:cs="Titillium Web" w:eastAsia="Titillium Web" w:hAnsi="Titillium Web"/>
          <w:sz w:val="20"/>
          <w:szCs w:val="20"/>
        </w:rPr>
      </w:pPr>
      <w:r w:rsidDel="00000000" w:rsidR="00000000" w:rsidRPr="00000000">
        <w:rPr>
          <w:rFonts w:ascii="Titillium Web" w:cs="Titillium Web" w:eastAsia="Titillium Web" w:hAnsi="Titillium Web"/>
          <w:sz w:val="20"/>
          <w:szCs w:val="20"/>
          <w:rtl w:val="0"/>
        </w:rPr>
        <w:t xml:space="preserve">Codice Meccanografico: RMIS876543 - C.F: 3497793931</w:t>
      </w:r>
    </w:p>
    <w:p w:rsidR="00000000" w:rsidDel="00000000" w:rsidP="00000000" w:rsidRDefault="00000000" w:rsidRPr="00000000" w14:paraId="00000007">
      <w:pPr>
        <w:ind w:left="3968.503937007874" w:firstLine="708.661417322835"/>
        <w:jc w:val="center"/>
        <w:rPr>
          <w:rFonts w:ascii="Titillium Web" w:cs="Titillium Web" w:eastAsia="Titillium Web" w:hAnsi="Titillium Web"/>
          <w:b w:val="1"/>
          <w:color w:val="3c78d8"/>
          <w:sz w:val="20"/>
          <w:szCs w:val="20"/>
        </w:rPr>
      </w:pPr>
      <w:hyperlink r:id="rId7">
        <w:r w:rsidDel="00000000" w:rsidR="00000000" w:rsidRPr="00000000">
          <w:rPr>
            <w:rFonts w:ascii="Titillium Web" w:cs="Titillium Web" w:eastAsia="Titillium Web" w:hAnsi="Titillium Web"/>
            <w:b w:val="1"/>
            <w:color w:val="3c78d8"/>
            <w:sz w:val="20"/>
            <w:szCs w:val="20"/>
            <w:u w:val="single"/>
            <w:rtl w:val="0"/>
          </w:rPr>
          <w:t xml:space="preserve">segreteria@iisguglielmomarconi.it </w:t>
        </w:r>
      </w:hyperlink>
      <w:r w:rsidDel="00000000" w:rsidR="00000000" w:rsidRPr="00000000">
        <w:rPr>
          <w:b w:val="1"/>
          <w:color w:val="3c78d8"/>
          <w:rtl w:val="0"/>
        </w:rPr>
        <w:t xml:space="preserve">- </w:t>
      </w:r>
      <w:hyperlink r:id="rId8">
        <w:r w:rsidDel="00000000" w:rsidR="00000000" w:rsidRPr="00000000">
          <w:rPr>
            <w:rFonts w:ascii="Titillium Web" w:cs="Titillium Web" w:eastAsia="Titillium Web" w:hAnsi="Titillium Web"/>
            <w:b w:val="1"/>
            <w:color w:val="3c78d8"/>
            <w:sz w:val="20"/>
            <w:szCs w:val="20"/>
            <w:u w:val="single"/>
            <w:rtl w:val="0"/>
          </w:rPr>
          <w:t xml:space="preserve">www.iisguglielmomarconi.it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0" w:lineRule="auto"/>
        <w:rPr>
          <w:rFonts w:ascii="Titillium Web" w:cs="Titillium Web" w:eastAsia="Titillium Web" w:hAnsi="Titillium Web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00" w:lineRule="auto"/>
        <w:rPr>
          <w:rFonts w:ascii="Titillium Web" w:cs="Titillium Web" w:eastAsia="Titillium Web" w:hAnsi="Titillium Web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00" w:lineRule="auto"/>
        <w:rPr>
          <w:rFonts w:ascii="Titillium Web" w:cs="Titillium Web" w:eastAsia="Titillium Web" w:hAnsi="Titillium Web"/>
          <w:color w:val="1155cc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-6349</wp:posOffset>
            </wp:positionH>
            <wp:positionV relativeFrom="paragraph">
              <wp:posOffset>88392</wp:posOffset>
            </wp:positionV>
            <wp:extent cx="6858000" cy="9525"/>
            <wp:effectExtent b="0" l="0" r="0" t="0"/>
            <wp:wrapNone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95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B">
      <w:pPr>
        <w:spacing w:line="200" w:lineRule="auto"/>
        <w:ind w:left="0" w:firstLine="0"/>
        <w:rPr>
          <w:rFonts w:ascii="Titillium Web" w:cs="Titillium Web" w:eastAsia="Titillium Web" w:hAnsi="Titillium Web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00" w:line="200" w:lineRule="auto"/>
        <w:ind w:left="0" w:firstLine="0"/>
        <w:jc w:val="center"/>
        <w:rPr>
          <w:rFonts w:ascii="Titillium Web" w:cs="Titillium Web" w:eastAsia="Titillium Web" w:hAnsi="Titillium Web"/>
          <w:b w:val="1"/>
          <w:color w:val="b45f06"/>
          <w:highlight w:val="white"/>
        </w:rPr>
      </w:pPr>
      <w:r w:rsidDel="00000000" w:rsidR="00000000" w:rsidRPr="00000000">
        <w:rPr>
          <w:rFonts w:ascii="Titillium Web" w:cs="Titillium Web" w:eastAsia="Titillium Web" w:hAnsi="Titillium Web"/>
          <w:b w:val="1"/>
          <w:color w:val="b45f06"/>
          <w:sz w:val="42"/>
          <w:szCs w:val="42"/>
          <w:highlight w:val="white"/>
          <w:rtl w:val="0"/>
        </w:rPr>
        <w:t xml:space="preserve">S</w:t>
      </w:r>
      <w:r w:rsidDel="00000000" w:rsidR="00000000" w:rsidRPr="00000000">
        <w:rPr>
          <w:rFonts w:ascii="Titillium Web" w:cs="Titillium Web" w:eastAsia="Titillium Web" w:hAnsi="Titillium Web"/>
          <w:b w:val="1"/>
          <w:color w:val="b45f06"/>
          <w:sz w:val="32"/>
          <w:szCs w:val="32"/>
          <w:highlight w:val="white"/>
          <w:rtl w:val="0"/>
        </w:rPr>
        <w:t xml:space="preserve">CHEDA DI PRESENTAZIONE </w:t>
      </w:r>
      <w:r w:rsidDel="00000000" w:rsidR="00000000" w:rsidRPr="00000000">
        <w:rPr>
          <w:rFonts w:ascii="Titillium Web" w:cs="Titillium Web" w:eastAsia="Titillium Web" w:hAnsi="Titillium Web"/>
          <w:b w:val="1"/>
          <w:color w:val="b45f06"/>
          <w:sz w:val="42"/>
          <w:szCs w:val="42"/>
          <w:highlight w:val="white"/>
          <w:rtl w:val="0"/>
        </w:rPr>
        <w:t xml:space="preserve">P</w:t>
      </w:r>
      <w:r w:rsidDel="00000000" w:rsidR="00000000" w:rsidRPr="00000000">
        <w:rPr>
          <w:rFonts w:ascii="Titillium Web" w:cs="Titillium Web" w:eastAsia="Titillium Web" w:hAnsi="Titillium Web"/>
          <w:b w:val="1"/>
          <w:color w:val="b45f06"/>
          <w:sz w:val="32"/>
          <w:szCs w:val="32"/>
          <w:highlight w:val="white"/>
          <w:rtl w:val="0"/>
        </w:rPr>
        <w:t xml:space="preserve">ROGETTO </w:t>
      </w:r>
      <w:r w:rsidDel="00000000" w:rsidR="00000000" w:rsidRPr="00000000">
        <w:rPr>
          <w:rFonts w:ascii="Titillium Web" w:cs="Titillium Web" w:eastAsia="Titillium Web" w:hAnsi="Titillium Web"/>
          <w:b w:val="1"/>
          <w:color w:val="b45f06"/>
          <w:sz w:val="42"/>
          <w:szCs w:val="42"/>
          <w:highlight w:val="white"/>
          <w:rtl w:val="0"/>
        </w:rPr>
        <w:t xml:space="preserve">D</w:t>
      </w:r>
      <w:r w:rsidDel="00000000" w:rsidR="00000000" w:rsidRPr="00000000">
        <w:rPr>
          <w:rFonts w:ascii="Titillium Web" w:cs="Titillium Web" w:eastAsia="Titillium Web" w:hAnsi="Titillium Web"/>
          <w:b w:val="1"/>
          <w:color w:val="b45f06"/>
          <w:sz w:val="32"/>
          <w:szCs w:val="32"/>
          <w:highlight w:val="white"/>
          <w:rtl w:val="0"/>
        </w:rPr>
        <w:t xml:space="preserve">IDATTICO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00" w:lineRule="auto"/>
        <w:ind w:left="0" w:firstLine="0"/>
        <w:jc w:val="center"/>
        <w:rPr>
          <w:rFonts w:ascii="Titillium Web" w:cs="Titillium Web" w:eastAsia="Titillium Web" w:hAnsi="Titillium Web"/>
          <w:b w:val="1"/>
          <w:sz w:val="20"/>
          <w:szCs w:val="20"/>
          <w:highlight w:val="white"/>
        </w:rPr>
      </w:pPr>
      <w:r w:rsidDel="00000000" w:rsidR="00000000" w:rsidRPr="00000000">
        <w:rPr>
          <w:rFonts w:ascii="Titillium Web" w:cs="Titillium Web" w:eastAsia="Titillium Web" w:hAnsi="Titillium Web"/>
          <w:b w:val="1"/>
          <w:sz w:val="20"/>
          <w:szCs w:val="20"/>
          <w:highlight w:val="white"/>
          <w:rtl w:val="0"/>
        </w:rPr>
        <w:t xml:space="preserve">ANNO SCOLASTICO 2025 - 2026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00" w:lineRule="auto"/>
        <w:ind w:left="0" w:firstLine="0"/>
        <w:jc w:val="center"/>
        <w:rPr>
          <w:rFonts w:ascii="Titillium Web" w:cs="Titillium Web" w:eastAsia="Titillium Web" w:hAnsi="Titillium Web"/>
          <w:i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00" w:lineRule="auto"/>
        <w:ind w:left="0" w:firstLine="0"/>
        <w:rPr>
          <w:rFonts w:ascii="Titillium Web" w:cs="Titillium Web" w:eastAsia="Titillium Web" w:hAnsi="Titillium Web"/>
          <w:b w:val="1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77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65"/>
        <w:gridCol w:w="7605"/>
        <w:tblGridChange w:id="0">
          <w:tblGrid>
            <w:gridCol w:w="3165"/>
            <w:gridCol w:w="7605"/>
          </w:tblGrid>
        </w:tblGridChange>
      </w:tblGrid>
      <w:tr>
        <w:trPr>
          <w:cantSplit w:val="0"/>
          <w:tblHeader w:val="0"/>
        </w:trPr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line="200" w:lineRule="auto"/>
              <w:rPr>
                <w:rFonts w:ascii="Titillium Web" w:cs="Titillium Web" w:eastAsia="Titillium Web" w:hAnsi="Titillium Web"/>
                <w:b w:val="1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b w:val="1"/>
                <w:rtl w:val="0"/>
              </w:rPr>
              <w:t xml:space="preserve">DENOMINAZIONE PROGETTO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tillium Web" w:cs="Titillium Web" w:eastAsia="Titillium Web" w:hAnsi="Titillium Web"/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tillium Web" w:cs="Titillium Web" w:eastAsia="Titillium Web" w:hAnsi="Titillium Web"/>
                <w:b w:val="1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b w:val="1"/>
                <w:rtl w:val="0"/>
              </w:rPr>
              <w:t xml:space="preserve">DOCENTE RESPONSABILE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tillium Web" w:cs="Titillium Web" w:eastAsia="Titillium Web" w:hAnsi="Titillium Web"/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spacing w:after="0" w:before="0" w:line="240" w:lineRule="auto"/>
        <w:rPr>
          <w:rFonts w:ascii="Titillium Web" w:cs="Titillium Web" w:eastAsia="Titillium Web" w:hAnsi="Titillium Web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78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780"/>
        <w:tblGridChange w:id="0">
          <w:tblGrid>
            <w:gridCol w:w="10780"/>
          </w:tblGrid>
        </w:tblGridChange>
      </w:tblGrid>
      <w:tr>
        <w:trPr>
          <w:cantSplit w:val="0"/>
          <w:tblHeader w:val="0"/>
        </w:trPr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after="0" w:before="0" w:line="240" w:lineRule="auto"/>
              <w:rPr>
                <w:rFonts w:ascii="Titillium Web" w:cs="Titillium Web" w:eastAsia="Titillium Web" w:hAnsi="Titillium Web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b w:val="1"/>
                <w:rtl w:val="0"/>
              </w:rPr>
              <w:t xml:space="preserve">AMBITO DI RIFERIMENTO DEL PROGETTO ALL’INTERNO DEL PTOF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numPr>
                <w:ilvl w:val="0"/>
                <w:numId w:val="1"/>
              </w:numPr>
              <w:ind w:left="720" w:hanging="360"/>
              <w:rPr>
                <w:rFonts w:ascii="Titillium Web" w:cs="Titillium Web" w:eastAsia="Titillium Web" w:hAnsi="Titillium Web"/>
                <w:u w:val="none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rtl w:val="0"/>
              </w:rPr>
              <w:t xml:space="preserve">AMBITO SCIENTIFICO</w:t>
            </w:r>
          </w:p>
          <w:p w:rsidR="00000000" w:rsidDel="00000000" w:rsidP="00000000" w:rsidRDefault="00000000" w:rsidRPr="00000000" w14:paraId="00000017">
            <w:pPr>
              <w:numPr>
                <w:ilvl w:val="0"/>
                <w:numId w:val="1"/>
              </w:numPr>
              <w:ind w:left="720" w:hanging="360"/>
              <w:rPr>
                <w:rFonts w:ascii="Titillium Web" w:cs="Titillium Web" w:eastAsia="Titillium Web" w:hAnsi="Titillium Web"/>
                <w:u w:val="none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rtl w:val="0"/>
              </w:rPr>
              <w:t xml:space="preserve">AMBITO LINGUISTICO</w:t>
            </w:r>
          </w:p>
          <w:p w:rsidR="00000000" w:rsidDel="00000000" w:rsidP="00000000" w:rsidRDefault="00000000" w:rsidRPr="00000000" w14:paraId="00000018">
            <w:pPr>
              <w:numPr>
                <w:ilvl w:val="0"/>
                <w:numId w:val="1"/>
              </w:numPr>
              <w:ind w:left="720" w:hanging="360"/>
              <w:rPr>
                <w:rFonts w:ascii="Titillium Web" w:cs="Titillium Web" w:eastAsia="Titillium Web" w:hAnsi="Titillium Web"/>
                <w:u w:val="none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rtl w:val="0"/>
              </w:rPr>
              <w:t xml:space="preserve">AMBITO MOTORIO</w:t>
            </w:r>
          </w:p>
          <w:p w:rsidR="00000000" w:rsidDel="00000000" w:rsidP="00000000" w:rsidRDefault="00000000" w:rsidRPr="00000000" w14:paraId="00000019">
            <w:pPr>
              <w:numPr>
                <w:ilvl w:val="0"/>
                <w:numId w:val="1"/>
              </w:numPr>
              <w:ind w:left="720" w:hanging="360"/>
              <w:rPr>
                <w:rFonts w:ascii="Titillium Web" w:cs="Titillium Web" w:eastAsia="Titillium Web" w:hAnsi="Titillium Web"/>
                <w:u w:val="none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rtl w:val="0"/>
              </w:rPr>
              <w:t xml:space="preserve">AMBITO TECNOLOGICO</w:t>
            </w:r>
          </w:p>
          <w:p w:rsidR="00000000" w:rsidDel="00000000" w:rsidP="00000000" w:rsidRDefault="00000000" w:rsidRPr="00000000" w14:paraId="0000001A">
            <w:pPr>
              <w:numPr>
                <w:ilvl w:val="0"/>
                <w:numId w:val="1"/>
              </w:numPr>
              <w:ind w:left="720" w:hanging="360"/>
              <w:rPr>
                <w:rFonts w:ascii="Titillium Web" w:cs="Titillium Web" w:eastAsia="Titillium Web" w:hAnsi="Titillium Web"/>
                <w:u w:val="none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rtl w:val="0"/>
              </w:rPr>
              <w:t xml:space="preserve">AMBITO ARTISTICO</w:t>
            </w:r>
          </w:p>
          <w:p w:rsidR="00000000" w:rsidDel="00000000" w:rsidP="00000000" w:rsidRDefault="00000000" w:rsidRPr="00000000" w14:paraId="0000001B">
            <w:pPr>
              <w:numPr>
                <w:ilvl w:val="0"/>
                <w:numId w:val="1"/>
              </w:numPr>
              <w:ind w:left="720" w:hanging="360"/>
              <w:rPr>
                <w:rFonts w:ascii="Titillium Web" w:cs="Titillium Web" w:eastAsia="Titillium Web" w:hAnsi="Titillium Web"/>
                <w:u w:val="none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rtl w:val="0"/>
              </w:rPr>
              <w:t xml:space="preserve">CURRICOLO E COMPETENZE: PROGETTARE PER MIGLIORARE </w:t>
            </w:r>
          </w:p>
          <w:p w:rsidR="00000000" w:rsidDel="00000000" w:rsidP="00000000" w:rsidRDefault="00000000" w:rsidRPr="00000000" w14:paraId="0000001C">
            <w:pPr>
              <w:numPr>
                <w:ilvl w:val="0"/>
                <w:numId w:val="1"/>
              </w:numPr>
              <w:ind w:left="720" w:hanging="360"/>
              <w:rPr>
                <w:rFonts w:ascii="Titillium Web" w:cs="Titillium Web" w:eastAsia="Titillium Web" w:hAnsi="Titillium Web"/>
                <w:u w:val="none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rtl w:val="0"/>
              </w:rPr>
              <w:t xml:space="preserve">POTENZIAMENTO DELLA CITTADINANZA ATTIVA (sostenibilità ambientale, ambito artistico, prevenzione bullismo e cyberbullismo, Agenda 2030)</w:t>
            </w:r>
          </w:p>
        </w:tc>
      </w:tr>
      <w:tr>
        <w:trPr>
          <w:cantSplit w:val="0"/>
          <w:tblHeader w:val="0"/>
        </w:trPr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rPr>
                <w:rFonts w:ascii="Titillium Web" w:cs="Titillium Web" w:eastAsia="Titillium Web" w:hAnsi="Titillium Web"/>
                <w:b w:val="1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b w:val="1"/>
                <w:rtl w:val="0"/>
              </w:rPr>
              <w:t xml:space="preserve">FINALITÀ DEL PROGETTO</w:t>
            </w:r>
          </w:p>
        </w:tc>
      </w:tr>
      <w:tr>
        <w:trPr>
          <w:cantSplit w:val="0"/>
          <w:trHeight w:val="1654.62" w:hRule="atLeast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rPr>
                <w:rFonts w:ascii="Titillium Web" w:cs="Titillium Web" w:eastAsia="Titillium Web" w:hAnsi="Titillium Web"/>
                <w:i w:val="1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i w:val="1"/>
                <w:rtl w:val="0"/>
              </w:rPr>
              <w:t xml:space="preserve">Descrivere in modo sintetico lo scopo generale del progetto, cioè il perché dell’intervento: evidenziare il valore educativo, formativo o sociale dell’iniziativa (es. promuovere il successo formativo, prevenire la dispersione, favorire la collaborazione, valorizzare i talenti, ecc.).</w:t>
            </w:r>
          </w:p>
        </w:tc>
      </w:tr>
      <w:tr>
        <w:trPr>
          <w:cantSplit w:val="0"/>
          <w:tblHeader w:val="0"/>
        </w:trPr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rPr>
                <w:rFonts w:ascii="Titillium Web" w:cs="Titillium Web" w:eastAsia="Titillium Web" w:hAnsi="Titillium Web"/>
                <w:b w:val="1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b w:val="1"/>
                <w:rtl w:val="0"/>
              </w:rPr>
              <w:t xml:space="preserve">OBIETTIVI FORMATIVI </w:t>
            </w:r>
          </w:p>
        </w:tc>
      </w:tr>
      <w:tr>
        <w:trPr>
          <w:cantSplit w:val="0"/>
          <w:trHeight w:val="2044.62" w:hRule="atLeast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rPr>
                <w:rFonts w:ascii="Titillium Web" w:cs="Titillium Web" w:eastAsia="Titillium Web" w:hAnsi="Titillium Web"/>
                <w:i w:val="1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i w:val="1"/>
                <w:rtl w:val="0"/>
              </w:rPr>
              <w:t xml:space="preserve">Indicare gli obiettivi specifici e misurabili che si intendono perseguire: esplicitare cosa gli studenti dovranno saper fare o comprendere al termine del percorso.</w:t>
            </w:r>
          </w:p>
          <w:p w:rsidR="00000000" w:rsidDel="00000000" w:rsidP="00000000" w:rsidRDefault="00000000" w:rsidRPr="00000000" w14:paraId="00000021">
            <w:pPr>
              <w:widowControl w:val="0"/>
              <w:rPr>
                <w:rFonts w:ascii="Titillium Web" w:cs="Titillium Web" w:eastAsia="Titillium Web" w:hAnsi="Titillium Web"/>
                <w:i w:val="1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i w:val="1"/>
                <w:rtl w:val="0"/>
              </w:rPr>
              <w:t xml:space="preserve">Usare verbi osservabili (es. sviluppare, migliorare, acquisire, potenziare, comprendere, applicare…).</w:t>
            </w:r>
          </w:p>
        </w:tc>
      </w:tr>
      <w:tr>
        <w:trPr>
          <w:cantSplit w:val="0"/>
          <w:tblHeader w:val="0"/>
        </w:trPr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rPr>
                <w:rFonts w:ascii="Titillium Web" w:cs="Titillium Web" w:eastAsia="Titillium Web" w:hAnsi="Titillium Web"/>
                <w:b w:val="1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b w:val="1"/>
                <w:rtl w:val="0"/>
              </w:rPr>
              <w:t xml:space="preserve">ATTIVITÀ</w:t>
            </w:r>
          </w:p>
        </w:tc>
      </w:tr>
      <w:tr>
        <w:trPr>
          <w:cantSplit w:val="0"/>
          <w:trHeight w:val="1669.62" w:hRule="atLeast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rPr>
                <w:rFonts w:ascii="Titillium Web" w:cs="Titillium Web" w:eastAsia="Titillium Web" w:hAnsi="Titillium Web"/>
                <w:i w:val="1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i w:val="1"/>
                <w:rtl w:val="0"/>
              </w:rPr>
              <w:t xml:space="preserve">Descrivere in modo chiaro le azioni previste per raggiungere gli obiettivi: indicare le fasi operative, le tipologie di incontri (laboratori, uscite, incontri con esperti, lavori di gruppo, produzione di materiali, ecc.) e gli eventuali prodotti finali.</w:t>
            </w:r>
          </w:p>
        </w:tc>
      </w:tr>
      <w:tr>
        <w:trPr>
          <w:cantSplit w:val="0"/>
          <w:tblHeader w:val="0"/>
        </w:trPr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rPr>
                <w:rFonts w:ascii="Titillium Web" w:cs="Titillium Web" w:eastAsia="Titillium Web" w:hAnsi="Titillium Web"/>
                <w:b w:val="1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b w:val="1"/>
                <w:rtl w:val="0"/>
              </w:rPr>
              <w:t xml:space="preserve">METODOLOGIA</w:t>
            </w:r>
          </w:p>
        </w:tc>
      </w:tr>
      <w:tr>
        <w:trPr>
          <w:cantSplit w:val="0"/>
          <w:trHeight w:val="1684.62" w:hRule="atLeast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rPr>
                <w:rFonts w:ascii="Titillium Web" w:cs="Titillium Web" w:eastAsia="Titillium Web" w:hAnsi="Titillium Web"/>
                <w:i w:val="1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i w:val="1"/>
                <w:rtl w:val="0"/>
              </w:rPr>
              <w:t xml:space="preserve">Illustrare le strategie didattiche e organizzative che saranno utilizzate, ad esempio: apprendimento cooperativo, didattica laboratoriale, peer education, problem solving, flipped classroom, project work, tutoring, circle time. Specificare l’approccio scelto e la sua coerenza con gli obiettivi.</w:t>
            </w:r>
          </w:p>
        </w:tc>
      </w:tr>
      <w:tr>
        <w:trPr>
          <w:cantSplit w:val="0"/>
          <w:trHeight w:val="559.6199999999999" w:hRule="atLeast"/>
          <w:tblHeader w:val="0"/>
        </w:trPr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rPr>
                <w:rFonts w:ascii="Titillium Web" w:cs="Titillium Web" w:eastAsia="Titillium Web" w:hAnsi="Titillium Web"/>
                <w:b w:val="1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b w:val="1"/>
                <w:rtl w:val="0"/>
              </w:rPr>
              <w:t xml:space="preserve">DESTINATARI</w:t>
            </w:r>
          </w:p>
        </w:tc>
      </w:tr>
      <w:tr>
        <w:trPr>
          <w:cantSplit w:val="0"/>
          <w:trHeight w:val="1639.62" w:hRule="atLeast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rPr>
                <w:rFonts w:ascii="Titillium Web" w:cs="Titillium Web" w:eastAsia="Titillium Web" w:hAnsi="Titillium Web"/>
                <w:i w:val="1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i w:val="1"/>
                <w:rtl w:val="0"/>
              </w:rPr>
              <w:t xml:space="preserve">Indicare a chi si rivolge il progetto: specificare ordine e grado di scuola, numero indicativo di studenti, eventuali classi o gruppi (es. classi seconde del liceo, gruppo misto di 20 studenti, studenti con particolari fragilità, ecc.).</w:t>
            </w:r>
          </w:p>
        </w:tc>
      </w:tr>
      <w:tr>
        <w:trPr>
          <w:cantSplit w:val="0"/>
          <w:tblHeader w:val="0"/>
        </w:trPr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rPr>
                <w:rFonts w:ascii="Titillium Web" w:cs="Titillium Web" w:eastAsia="Titillium Web" w:hAnsi="Titillium Web"/>
                <w:b w:val="1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b w:val="1"/>
                <w:rtl w:val="0"/>
              </w:rPr>
              <w:t xml:space="preserve">RISORSE UMANE</w:t>
            </w:r>
          </w:p>
        </w:tc>
      </w:tr>
      <w:tr>
        <w:trPr>
          <w:cantSplit w:val="0"/>
          <w:trHeight w:val="1639.62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rPr>
                <w:rFonts w:ascii="Titillium Web" w:cs="Titillium Web" w:eastAsia="Titillium Web" w:hAnsi="Titillium Web"/>
                <w:i w:val="1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i w:val="1"/>
                <w:rtl w:val="0"/>
              </w:rPr>
              <w:t xml:space="preserve">Elencare le figure coinvolte nel progetto e i loro ruoli, ad esempio: docenti referenti, esperti esterni, tutor, personale ATA, educatori, associazioni partner. Indicare eventuali ore aggiuntive o funzioni specifiche.</w:t>
            </w:r>
          </w:p>
        </w:tc>
      </w:tr>
      <w:tr>
        <w:trPr>
          <w:cantSplit w:val="0"/>
          <w:tblHeader w:val="0"/>
        </w:trPr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rPr>
                <w:rFonts w:ascii="Titillium Web" w:cs="Titillium Web" w:eastAsia="Titillium Web" w:hAnsi="Titillium Web"/>
                <w:b w:val="1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b w:val="1"/>
                <w:rtl w:val="0"/>
              </w:rPr>
              <w:t xml:space="preserve">BENI E SERVIZI</w:t>
            </w:r>
          </w:p>
        </w:tc>
      </w:tr>
      <w:tr>
        <w:trPr>
          <w:cantSplit w:val="0"/>
          <w:trHeight w:val="1669.62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rPr>
                <w:rFonts w:ascii="Titillium Web" w:cs="Titillium Web" w:eastAsia="Titillium Web" w:hAnsi="Titillium Web"/>
                <w:i w:val="1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i w:val="1"/>
                <w:rtl w:val="0"/>
              </w:rPr>
              <w:t xml:space="preserve">Specificare i materiali, le attrezzature e i servizi necessari per realizzare il progetto, ad esempio: aule laboratoriali, strumenti informatici, cancelleria, software, trasporti, supporti multimediali, spese per esperti o fornitori.</w:t>
            </w:r>
          </w:p>
        </w:tc>
      </w:tr>
      <w:tr>
        <w:trPr>
          <w:cantSplit w:val="0"/>
          <w:tblHeader w:val="0"/>
        </w:trPr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rPr>
                <w:rFonts w:ascii="Titillium Web" w:cs="Titillium Web" w:eastAsia="Titillium Web" w:hAnsi="Titillium Web"/>
                <w:b w:val="1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b w:val="1"/>
                <w:rtl w:val="0"/>
              </w:rPr>
              <w:t xml:space="preserve">TEMPI DI ATTUAZIONE</w:t>
            </w:r>
          </w:p>
        </w:tc>
      </w:tr>
      <w:tr>
        <w:trPr>
          <w:cantSplit w:val="0"/>
          <w:trHeight w:val="1669.62" w:hRule="atLeast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rPr>
                <w:rFonts w:ascii="Titillium Web" w:cs="Titillium Web" w:eastAsia="Titillium Web" w:hAnsi="Titillium Web"/>
                <w:i w:val="1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i w:val="1"/>
                <w:rtl w:val="0"/>
              </w:rPr>
              <w:t xml:space="preserve">Indicare la durata complessiva e la scansione temporale del progetto: specificare periodo di svolgimento (es. da novembre a maggio), numero di ore totali, eventuale articolazione in fasi (preparazione – attuazione – verifica – restituzione).</w:t>
            </w:r>
          </w:p>
        </w:tc>
      </w:tr>
      <w:tr>
        <w:trPr>
          <w:cantSplit w:val="0"/>
          <w:tblHeader w:val="0"/>
        </w:trPr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rPr>
                <w:rFonts w:ascii="Titillium Web" w:cs="Titillium Web" w:eastAsia="Titillium Web" w:hAnsi="Titillium Web"/>
                <w:b w:val="1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b w:val="1"/>
                <w:rtl w:val="0"/>
              </w:rPr>
              <w:t xml:space="preserve">RISORSE FINANZIARIE</w:t>
            </w:r>
          </w:p>
        </w:tc>
      </w:tr>
      <w:tr>
        <w:trPr>
          <w:cantSplit w:val="0"/>
          <w:trHeight w:val="1650" w:hRule="atLeast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numPr>
                <w:ilvl w:val="0"/>
                <w:numId w:val="2"/>
              </w:numPr>
              <w:spacing w:after="0" w:before="0" w:lineRule="auto"/>
              <w:ind w:left="720" w:hanging="360"/>
              <w:rPr>
                <w:rFonts w:ascii="Titillium Web" w:cs="Titillium Web" w:eastAsia="Titillium Web" w:hAnsi="Titillium Web"/>
                <w:u w:val="none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rtl w:val="0"/>
              </w:rPr>
              <w:t xml:space="preserve">Nessun costo aggiuntivo (progetto realizzato con risorse interne già disponibili)</w:t>
            </w:r>
          </w:p>
          <w:p w:rsidR="00000000" w:rsidDel="00000000" w:rsidP="00000000" w:rsidRDefault="00000000" w:rsidRPr="00000000" w14:paraId="00000030">
            <w:pPr>
              <w:widowControl w:val="0"/>
              <w:spacing w:after="0" w:before="0" w:lineRule="auto"/>
              <w:ind w:left="0" w:firstLine="0"/>
              <w:rPr>
                <w:rFonts w:ascii="Titillium Web" w:cs="Titillium Web" w:eastAsia="Titillium Web" w:hAnsi="Titillium Web"/>
                <w:b w:val="1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b w:val="1"/>
                <w:rtl w:val="0"/>
              </w:rPr>
              <w:t xml:space="preserve">Fonti di finanziamento (barrare una o più opzioni):</w:t>
            </w:r>
          </w:p>
          <w:p w:rsidR="00000000" w:rsidDel="00000000" w:rsidP="00000000" w:rsidRDefault="00000000" w:rsidRPr="00000000" w14:paraId="00000031">
            <w:pPr>
              <w:widowControl w:val="0"/>
              <w:numPr>
                <w:ilvl w:val="0"/>
                <w:numId w:val="3"/>
              </w:numPr>
              <w:spacing w:after="0" w:before="0" w:lineRule="auto"/>
              <w:ind w:left="720" w:hanging="360"/>
              <w:rPr>
                <w:rFonts w:ascii="Titillium Web" w:cs="Titillium Web" w:eastAsia="Titillium Web" w:hAnsi="Titillium Web"/>
                <w:u w:val="none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rtl w:val="0"/>
              </w:rPr>
              <w:t xml:space="preserve">Fondo d’Istituto (FIS)</w:t>
            </w:r>
          </w:p>
          <w:p w:rsidR="00000000" w:rsidDel="00000000" w:rsidP="00000000" w:rsidRDefault="00000000" w:rsidRPr="00000000" w14:paraId="00000032">
            <w:pPr>
              <w:widowControl w:val="0"/>
              <w:numPr>
                <w:ilvl w:val="0"/>
                <w:numId w:val="3"/>
              </w:numPr>
              <w:spacing w:after="0" w:before="0" w:lineRule="auto"/>
              <w:ind w:left="720" w:hanging="360"/>
              <w:rPr>
                <w:rFonts w:ascii="Titillium Web" w:cs="Titillium Web" w:eastAsia="Titillium Web" w:hAnsi="Titillium Web"/>
                <w:u w:val="none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rtl w:val="0"/>
              </w:rPr>
              <w:t xml:space="preserve">Bilancio d’Istituto / Fondi propri della scuola</w:t>
            </w:r>
          </w:p>
          <w:p w:rsidR="00000000" w:rsidDel="00000000" w:rsidP="00000000" w:rsidRDefault="00000000" w:rsidRPr="00000000" w14:paraId="00000033">
            <w:pPr>
              <w:widowControl w:val="0"/>
              <w:numPr>
                <w:ilvl w:val="0"/>
                <w:numId w:val="3"/>
              </w:numPr>
              <w:spacing w:after="0" w:before="0" w:lineRule="auto"/>
              <w:ind w:left="720" w:hanging="360"/>
              <w:rPr>
                <w:rFonts w:ascii="Titillium Web" w:cs="Titillium Web" w:eastAsia="Titillium Web" w:hAnsi="Titillium Web"/>
                <w:u w:val="none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rtl w:val="0"/>
              </w:rPr>
              <w:t xml:space="preserve">PON (Programmi Operativi Nazionali)</w:t>
            </w:r>
          </w:p>
          <w:p w:rsidR="00000000" w:rsidDel="00000000" w:rsidP="00000000" w:rsidRDefault="00000000" w:rsidRPr="00000000" w14:paraId="00000034">
            <w:pPr>
              <w:widowControl w:val="0"/>
              <w:numPr>
                <w:ilvl w:val="0"/>
                <w:numId w:val="3"/>
              </w:numPr>
              <w:spacing w:after="0" w:before="0" w:lineRule="auto"/>
              <w:ind w:left="720" w:hanging="360"/>
              <w:rPr>
                <w:rFonts w:ascii="Titillium Web" w:cs="Titillium Web" w:eastAsia="Titillium Web" w:hAnsi="Titillium Web"/>
                <w:u w:val="none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rtl w:val="0"/>
              </w:rPr>
              <w:t xml:space="preserve">PNRR (Piano Nazionale di Ripresa e Resilienza)</w:t>
            </w:r>
          </w:p>
          <w:p w:rsidR="00000000" w:rsidDel="00000000" w:rsidP="00000000" w:rsidRDefault="00000000" w:rsidRPr="00000000" w14:paraId="00000035">
            <w:pPr>
              <w:widowControl w:val="0"/>
              <w:numPr>
                <w:ilvl w:val="0"/>
                <w:numId w:val="3"/>
              </w:numPr>
              <w:spacing w:after="0" w:before="0" w:lineRule="auto"/>
              <w:ind w:left="720" w:hanging="360"/>
              <w:rPr>
                <w:rFonts w:ascii="Titillium Web" w:cs="Titillium Web" w:eastAsia="Titillium Web" w:hAnsi="Titillium Web"/>
                <w:u w:val="none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rtl w:val="0"/>
              </w:rPr>
              <w:t xml:space="preserve">Fondi Regionali o Comunali</w:t>
            </w:r>
          </w:p>
          <w:p w:rsidR="00000000" w:rsidDel="00000000" w:rsidP="00000000" w:rsidRDefault="00000000" w:rsidRPr="00000000" w14:paraId="00000036">
            <w:pPr>
              <w:widowControl w:val="0"/>
              <w:numPr>
                <w:ilvl w:val="0"/>
                <w:numId w:val="3"/>
              </w:numPr>
              <w:spacing w:after="0" w:before="0" w:lineRule="auto"/>
              <w:ind w:left="720" w:hanging="360"/>
              <w:rPr>
                <w:rFonts w:ascii="Titillium Web" w:cs="Titillium Web" w:eastAsia="Titillium Web" w:hAnsi="Titillium Web"/>
                <w:u w:val="none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rtl w:val="0"/>
              </w:rPr>
              <w:t xml:space="preserve">Contributi di Enti o Associazioni esterne</w:t>
            </w:r>
          </w:p>
          <w:p w:rsidR="00000000" w:rsidDel="00000000" w:rsidP="00000000" w:rsidRDefault="00000000" w:rsidRPr="00000000" w14:paraId="00000037">
            <w:pPr>
              <w:widowControl w:val="0"/>
              <w:numPr>
                <w:ilvl w:val="0"/>
                <w:numId w:val="3"/>
              </w:numPr>
              <w:spacing w:after="0" w:before="0" w:lineRule="auto"/>
              <w:ind w:left="720" w:hanging="360"/>
              <w:rPr>
                <w:rFonts w:ascii="Titillium Web" w:cs="Titillium Web" w:eastAsia="Titillium Web" w:hAnsi="Titillium Web"/>
                <w:u w:val="none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rtl w:val="0"/>
              </w:rPr>
              <w:t xml:space="preserve">Sponsor o partnership private</w:t>
            </w:r>
          </w:p>
          <w:p w:rsidR="00000000" w:rsidDel="00000000" w:rsidP="00000000" w:rsidRDefault="00000000" w:rsidRPr="00000000" w14:paraId="00000038">
            <w:pPr>
              <w:widowControl w:val="0"/>
              <w:numPr>
                <w:ilvl w:val="0"/>
                <w:numId w:val="3"/>
              </w:numPr>
              <w:spacing w:after="0" w:before="0" w:lineRule="auto"/>
              <w:ind w:left="720" w:hanging="360"/>
              <w:rPr>
                <w:rFonts w:ascii="Titillium Web" w:cs="Titillium Web" w:eastAsia="Titillium Web" w:hAnsi="Titillium Web"/>
                <w:u w:val="none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rtl w:val="0"/>
              </w:rPr>
              <w:t xml:space="preserve">Altri finanziamenti (specificare): </w:t>
            </w:r>
          </w:p>
          <w:p w:rsidR="00000000" w:rsidDel="00000000" w:rsidP="00000000" w:rsidRDefault="00000000" w:rsidRPr="00000000" w14:paraId="00000039">
            <w:pPr>
              <w:widowControl w:val="0"/>
              <w:spacing w:after="0" w:before="0" w:lineRule="auto"/>
              <w:rPr>
                <w:rFonts w:ascii="Titillium Web" w:cs="Titillium Web" w:eastAsia="Titillium Web" w:hAnsi="Titillium Web"/>
                <w:b w:val="1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b w:val="1"/>
                <w:rtl w:val="0"/>
              </w:rPr>
              <w:t xml:space="preserve">Tipologia di spesa (barrare le voci previste):</w:t>
            </w:r>
          </w:p>
          <w:p w:rsidR="00000000" w:rsidDel="00000000" w:rsidP="00000000" w:rsidRDefault="00000000" w:rsidRPr="00000000" w14:paraId="0000003A">
            <w:pPr>
              <w:widowControl w:val="0"/>
              <w:numPr>
                <w:ilvl w:val="0"/>
                <w:numId w:val="4"/>
              </w:numPr>
              <w:spacing w:after="0" w:before="0" w:lineRule="auto"/>
              <w:ind w:left="720" w:hanging="360"/>
              <w:rPr>
                <w:rFonts w:ascii="Titillium Web" w:cs="Titillium Web" w:eastAsia="Titillium Web" w:hAnsi="Titillium Web"/>
                <w:u w:val="none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rtl w:val="0"/>
              </w:rPr>
              <w:t xml:space="preserve">Compensi a personale interno</w:t>
            </w:r>
          </w:p>
          <w:p w:rsidR="00000000" w:rsidDel="00000000" w:rsidP="00000000" w:rsidRDefault="00000000" w:rsidRPr="00000000" w14:paraId="0000003B">
            <w:pPr>
              <w:widowControl w:val="0"/>
              <w:numPr>
                <w:ilvl w:val="0"/>
                <w:numId w:val="4"/>
              </w:numPr>
              <w:spacing w:after="0" w:before="0" w:lineRule="auto"/>
              <w:ind w:left="720" w:hanging="360"/>
              <w:rPr>
                <w:rFonts w:ascii="Titillium Web" w:cs="Titillium Web" w:eastAsia="Titillium Web" w:hAnsi="Titillium Web"/>
                <w:u w:val="none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rtl w:val="0"/>
              </w:rPr>
              <w:t xml:space="preserve">Compensi a esperti esterni</w:t>
            </w:r>
          </w:p>
          <w:p w:rsidR="00000000" w:rsidDel="00000000" w:rsidP="00000000" w:rsidRDefault="00000000" w:rsidRPr="00000000" w14:paraId="0000003C">
            <w:pPr>
              <w:widowControl w:val="0"/>
              <w:numPr>
                <w:ilvl w:val="0"/>
                <w:numId w:val="4"/>
              </w:numPr>
              <w:spacing w:after="0" w:before="0" w:lineRule="auto"/>
              <w:ind w:left="720" w:hanging="360"/>
              <w:rPr>
                <w:rFonts w:ascii="Titillium Web" w:cs="Titillium Web" w:eastAsia="Titillium Web" w:hAnsi="Titillium Web"/>
                <w:u w:val="none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rtl w:val="0"/>
              </w:rPr>
              <w:t xml:space="preserve">Materiale di consumo / cancelleria</w:t>
            </w:r>
          </w:p>
          <w:p w:rsidR="00000000" w:rsidDel="00000000" w:rsidP="00000000" w:rsidRDefault="00000000" w:rsidRPr="00000000" w14:paraId="0000003D">
            <w:pPr>
              <w:widowControl w:val="0"/>
              <w:numPr>
                <w:ilvl w:val="0"/>
                <w:numId w:val="4"/>
              </w:numPr>
              <w:spacing w:after="0" w:before="0" w:lineRule="auto"/>
              <w:ind w:left="720" w:hanging="360"/>
              <w:rPr>
                <w:rFonts w:ascii="Titillium Web" w:cs="Titillium Web" w:eastAsia="Titillium Web" w:hAnsi="Titillium Web"/>
                <w:u w:val="none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rtl w:val="0"/>
              </w:rPr>
              <w:t xml:space="preserve">Attrezzature o strumenti didattici</w:t>
            </w:r>
          </w:p>
          <w:p w:rsidR="00000000" w:rsidDel="00000000" w:rsidP="00000000" w:rsidRDefault="00000000" w:rsidRPr="00000000" w14:paraId="0000003E">
            <w:pPr>
              <w:widowControl w:val="0"/>
              <w:numPr>
                <w:ilvl w:val="0"/>
                <w:numId w:val="4"/>
              </w:numPr>
              <w:spacing w:after="0" w:before="0" w:lineRule="auto"/>
              <w:ind w:left="720" w:hanging="360"/>
              <w:rPr>
                <w:rFonts w:ascii="Titillium Web" w:cs="Titillium Web" w:eastAsia="Titillium Web" w:hAnsi="Titillium Web"/>
                <w:u w:val="none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rtl w:val="0"/>
              </w:rPr>
              <w:t xml:space="preserve">Software / licenze digitali</w:t>
            </w:r>
          </w:p>
          <w:p w:rsidR="00000000" w:rsidDel="00000000" w:rsidP="00000000" w:rsidRDefault="00000000" w:rsidRPr="00000000" w14:paraId="0000003F">
            <w:pPr>
              <w:widowControl w:val="0"/>
              <w:numPr>
                <w:ilvl w:val="0"/>
                <w:numId w:val="4"/>
              </w:numPr>
              <w:spacing w:after="0" w:before="0" w:lineRule="auto"/>
              <w:ind w:left="720" w:hanging="360"/>
              <w:rPr>
                <w:rFonts w:ascii="Titillium Web" w:cs="Titillium Web" w:eastAsia="Titillium Web" w:hAnsi="Titillium Web"/>
                <w:u w:val="none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rtl w:val="0"/>
              </w:rPr>
              <w:t xml:space="preserve">Servizi (trasporti, ingressi, noleggi, stampe, ecc.)</w:t>
            </w:r>
          </w:p>
          <w:p w:rsidR="00000000" w:rsidDel="00000000" w:rsidP="00000000" w:rsidRDefault="00000000" w:rsidRPr="00000000" w14:paraId="00000040">
            <w:pPr>
              <w:widowControl w:val="0"/>
              <w:numPr>
                <w:ilvl w:val="0"/>
                <w:numId w:val="4"/>
              </w:numPr>
              <w:spacing w:after="0" w:before="0" w:lineRule="auto"/>
              <w:ind w:left="720" w:hanging="360"/>
              <w:rPr>
                <w:rFonts w:ascii="Titillium Web" w:cs="Titillium Web" w:eastAsia="Titillium Web" w:hAnsi="Titillium Web"/>
                <w:u w:val="none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rtl w:val="0"/>
              </w:rPr>
              <w:t xml:space="preserve">Spese di formazione o aggiornamento</w:t>
            </w:r>
          </w:p>
          <w:p w:rsidR="00000000" w:rsidDel="00000000" w:rsidP="00000000" w:rsidRDefault="00000000" w:rsidRPr="00000000" w14:paraId="00000041">
            <w:pPr>
              <w:widowControl w:val="0"/>
              <w:numPr>
                <w:ilvl w:val="0"/>
                <w:numId w:val="4"/>
              </w:numPr>
              <w:spacing w:after="0" w:before="0" w:lineRule="auto"/>
              <w:ind w:left="720" w:hanging="360"/>
              <w:rPr>
                <w:rFonts w:ascii="Titillium Web" w:cs="Titillium Web" w:eastAsia="Titillium Web" w:hAnsi="Titillium Web"/>
                <w:u w:val="none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rtl w:val="0"/>
              </w:rPr>
              <w:t xml:space="preserve">Altro (specificare):</w:t>
            </w:r>
          </w:p>
        </w:tc>
      </w:tr>
    </w:tbl>
    <w:p w:rsidR="00000000" w:rsidDel="00000000" w:rsidP="00000000" w:rsidRDefault="00000000" w:rsidRPr="00000000" w14:paraId="00000042">
      <w:pPr>
        <w:spacing w:after="240" w:before="240" w:line="276" w:lineRule="auto"/>
        <w:rPr>
          <w:rFonts w:ascii="Titillium Web" w:cs="Titillium Web" w:eastAsia="Titillium Web" w:hAnsi="Titillium Web"/>
          <w:highlight w:val="white"/>
        </w:rPr>
      </w:pPr>
      <w:r w:rsidDel="00000000" w:rsidR="00000000" w:rsidRPr="00000000">
        <w:rPr>
          <w:rFonts w:ascii="Titillium Web" w:cs="Titillium Web" w:eastAsia="Titillium Web" w:hAnsi="Titillium Web"/>
          <w:highlight w:val="white"/>
          <w:rtl w:val="0"/>
        </w:rPr>
        <w:t xml:space="preserve">Roma, GG-MM-AA</w:t>
      </w:r>
    </w:p>
    <w:p w:rsidR="00000000" w:rsidDel="00000000" w:rsidP="00000000" w:rsidRDefault="00000000" w:rsidRPr="00000000" w14:paraId="00000043">
      <w:pPr>
        <w:spacing w:line="200" w:lineRule="auto"/>
        <w:ind w:left="0" w:right="296.81102362204797" w:firstLine="0"/>
        <w:rPr>
          <w:rFonts w:ascii="Titillium Web" w:cs="Titillium Web" w:eastAsia="Titillium Web" w:hAnsi="Titillium Web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line="200" w:lineRule="auto"/>
        <w:ind w:left="7086.614173228345" w:right="296.81102362204797" w:firstLine="0"/>
        <w:rPr>
          <w:rFonts w:ascii="Titillium Web" w:cs="Titillium Web" w:eastAsia="Titillium Web" w:hAnsi="Titillium Web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line="284" w:lineRule="auto"/>
        <w:ind w:left="7086.614173228345" w:right="863.7401574803164" w:firstLine="0"/>
        <w:jc w:val="center"/>
        <w:rPr>
          <w:rFonts w:ascii="Titillium Web" w:cs="Titillium Web" w:eastAsia="Titillium Web" w:hAnsi="Titillium Web"/>
          <w:b w:val="1"/>
        </w:rPr>
      </w:pPr>
      <w:r w:rsidDel="00000000" w:rsidR="00000000" w:rsidRPr="00000000">
        <w:rPr>
          <w:rFonts w:ascii="Titillium Web" w:cs="Titillium Web" w:eastAsia="Titillium Web" w:hAnsi="Titillium Web"/>
          <w:b w:val="1"/>
          <w:rtl w:val="0"/>
        </w:rPr>
        <w:t xml:space="preserve">Il Docente</w:t>
      </w:r>
    </w:p>
    <w:p w:rsidR="00000000" w:rsidDel="00000000" w:rsidP="00000000" w:rsidRDefault="00000000" w:rsidRPr="00000000" w14:paraId="00000046">
      <w:pPr>
        <w:spacing w:line="200" w:lineRule="auto"/>
        <w:ind w:left="7086.614173228345" w:right="863.7401574803164" w:firstLine="0"/>
        <w:jc w:val="center"/>
        <w:rPr>
          <w:rFonts w:ascii="Titillium Web" w:cs="Titillium Web" w:eastAsia="Titillium Web" w:hAnsi="Titillium Web"/>
          <w:b w:val="1"/>
          <w:i w:val="1"/>
          <w:sz w:val="6"/>
          <w:szCs w:val="6"/>
        </w:rPr>
      </w:pPr>
      <w:r w:rsidDel="00000000" w:rsidR="00000000" w:rsidRPr="00000000">
        <w:rPr>
          <w:rFonts w:ascii="Titillium Web" w:cs="Titillium Web" w:eastAsia="Titillium Web" w:hAnsi="Titillium Web"/>
          <w:b w:val="1"/>
          <w:i w:val="1"/>
          <w:rtl w:val="0"/>
        </w:rPr>
        <w:t xml:space="preserve">Prof.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line="200" w:lineRule="auto"/>
        <w:ind w:left="7086.614173228345" w:right="863.7401574803164" w:firstLine="0"/>
        <w:jc w:val="center"/>
        <w:rPr>
          <w:rFonts w:ascii="Titillium Web" w:cs="Titillium Web" w:eastAsia="Titillium Web" w:hAnsi="Titillium Web"/>
          <w:b w:val="1"/>
          <w:i w:val="1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line="200" w:lineRule="auto"/>
        <w:ind w:left="7086.614173228345" w:right="863.7401574803164" w:firstLine="0"/>
        <w:jc w:val="center"/>
        <w:rPr>
          <w:rFonts w:ascii="Titillium Web" w:cs="Titillium Web" w:eastAsia="Titillium Web" w:hAnsi="Titillium Web"/>
          <w:sz w:val="17"/>
          <w:szCs w:val="17"/>
          <w:highlight w:val="white"/>
        </w:rPr>
      </w:pPr>
      <w:r w:rsidDel="00000000" w:rsidR="00000000" w:rsidRPr="00000000">
        <w:rPr>
          <w:rFonts w:ascii="Titillium Web" w:cs="Titillium Web" w:eastAsia="Titillium Web" w:hAnsi="Titillium Web"/>
          <w:sz w:val="17"/>
          <w:szCs w:val="17"/>
          <w:highlight w:val="white"/>
          <w:rtl w:val="0"/>
        </w:rPr>
        <w:t xml:space="preserve">Firma autografa sostituita a mezzo </w:t>
      </w:r>
    </w:p>
    <w:p w:rsidR="00000000" w:rsidDel="00000000" w:rsidP="00000000" w:rsidRDefault="00000000" w:rsidRPr="00000000" w14:paraId="00000049">
      <w:pPr>
        <w:spacing w:line="200" w:lineRule="auto"/>
        <w:ind w:left="7086.614173228345" w:right="863.7401574803164" w:firstLine="0"/>
        <w:jc w:val="center"/>
        <w:rPr>
          <w:rFonts w:ascii="Titillium Web" w:cs="Titillium Web" w:eastAsia="Titillium Web" w:hAnsi="Titillium Web"/>
          <w:sz w:val="17"/>
          <w:szCs w:val="17"/>
          <w:highlight w:val="white"/>
        </w:rPr>
      </w:pPr>
      <w:r w:rsidDel="00000000" w:rsidR="00000000" w:rsidRPr="00000000">
        <w:rPr>
          <w:rFonts w:ascii="Titillium Web" w:cs="Titillium Web" w:eastAsia="Titillium Web" w:hAnsi="Titillium Web"/>
          <w:sz w:val="17"/>
          <w:szCs w:val="17"/>
          <w:highlight w:val="white"/>
          <w:rtl w:val="0"/>
        </w:rPr>
        <w:t xml:space="preserve">stampa  ai sensi dell'art. 3, comma del </w:t>
      </w:r>
    </w:p>
    <w:p w:rsidR="00000000" w:rsidDel="00000000" w:rsidP="00000000" w:rsidRDefault="00000000" w:rsidRPr="00000000" w14:paraId="0000004A">
      <w:pPr>
        <w:spacing w:line="200" w:lineRule="auto"/>
        <w:ind w:left="7086.614173228345" w:right="863.7401574803164" w:firstLine="0"/>
        <w:jc w:val="center"/>
        <w:rPr>
          <w:rFonts w:ascii="Titillium Web" w:cs="Titillium Web" w:eastAsia="Titillium Web" w:hAnsi="Titillium Web"/>
          <w:b w:val="1"/>
          <w:sz w:val="24"/>
          <w:szCs w:val="24"/>
        </w:rPr>
      </w:pPr>
      <w:r w:rsidDel="00000000" w:rsidR="00000000" w:rsidRPr="00000000">
        <w:rPr>
          <w:rFonts w:ascii="Titillium Web" w:cs="Titillium Web" w:eastAsia="Titillium Web" w:hAnsi="Titillium Web"/>
          <w:sz w:val="17"/>
          <w:szCs w:val="17"/>
          <w:highlight w:val="white"/>
          <w:rtl w:val="0"/>
        </w:rPr>
        <w:t xml:space="preserve">D.L. 39/93</w:t>
      </w:r>
      <w:r w:rsidDel="00000000" w:rsidR="00000000" w:rsidRPr="00000000">
        <w:rPr>
          <w:rtl w:val="0"/>
        </w:rPr>
      </w:r>
    </w:p>
    <w:sectPr>
      <w:headerReference r:id="rId10" w:type="default"/>
      <w:footerReference r:id="rId11" w:type="default"/>
      <w:pgSz w:h="15840" w:w="12240" w:orient="portrait"/>
      <w:pgMar w:bottom="1440" w:top="725" w:left="720" w:right="74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Titillium Web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C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B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9" Type="http://schemas.openxmlformats.org/officeDocument/2006/relationships/image" Target="media/image1.jpg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yperlink" Target="mailto:segreteria@iisguglielmomarconi.it" TargetMode="External"/><Relationship Id="rId8" Type="http://schemas.openxmlformats.org/officeDocument/2006/relationships/hyperlink" Target="http://www.iisguglielmomarconi.it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itilliumWeb-regular.ttf"/><Relationship Id="rId2" Type="http://schemas.openxmlformats.org/officeDocument/2006/relationships/font" Target="fonts/TitilliumWeb-bold.ttf"/><Relationship Id="rId3" Type="http://schemas.openxmlformats.org/officeDocument/2006/relationships/font" Target="fonts/TitilliumWeb-italic.ttf"/><Relationship Id="rId4" Type="http://schemas.openxmlformats.org/officeDocument/2006/relationships/font" Target="fonts/TitilliumWeb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